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4C" w:rsidRDefault="00E41C4C" w:rsidP="00E41C4C">
      <w:pPr>
        <w:spacing w:line="360" w:lineRule="auto"/>
        <w:ind w:firstLine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C4C" w:rsidRPr="00E41C4C" w:rsidRDefault="00BA356A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Анзорей Лескенского муниципального района  разработан ОАО «СевкавНИИгипрозем»  в соответствии с муниципальным контрактом № 1 от 23.07.2012г. с Администрацией сельского поселения Анзорей.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Основанием для разработки генерального плана послужили: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положения Градостроительного кодекса РФ (ФЗ-190 от 29.12.2004г.);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положения закона «Об общих принципах организации местного самоуправления в Российской Федерации» от 06.10.2003 г. №131-ФЗ;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техническое задание – приложение к муниципальному контракту.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– основной документ территориального планирования сельского поселения,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градостроительной деятельности - проживание, производство, рекреацию, сельское хозяйство.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Для генерального плана установлены следующие этапы проектирования: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Исходный год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2012 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Первая очередь реализации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2020г.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Расчётный срок 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</w:r>
      <w:r w:rsidR="005D5873">
        <w:rPr>
          <w:rFonts w:ascii="Times New Roman" w:eastAsia="Calibri" w:hAnsi="Times New Roman" w:cs="Times New Roman"/>
          <w:sz w:val="28"/>
          <w:szCs w:val="28"/>
        </w:rPr>
        <w:tab/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2030 г.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Задачи разработки генерального плана: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проанализировать существующее положение территории;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выявить сильные и слабые стороны территории как единой градостроительной системы;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разработать прогноз развития территории;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•</w:t>
      </w:r>
      <w:r w:rsidRPr="00E41C4C">
        <w:rPr>
          <w:rFonts w:ascii="Times New Roman" w:eastAsia="Calibri" w:hAnsi="Times New Roman" w:cs="Times New Roman"/>
          <w:sz w:val="28"/>
          <w:szCs w:val="28"/>
        </w:rPr>
        <w:tab/>
        <w:t>разработать рекомендации и предложения по улучшению среды жизнедеятельности.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- пространственной, социальной, экологической, экономической.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Кабардино-Балкарской Республики, различных структурных подразделений администрации Лескенского муниципального  района, сельского поселения Анзорей, иных организаций.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При подготовке генерального плана используются отчётные и аналитические материалы территориального органа Федеральной службы государственной статистики по КБР, фондовые материалы отдельных органов государственного управления КБР, органов местного самоуправления Лескенского муниципального района и сельского поселения  Анзорей, прочих организаций, материалы СТП Кабардино-Балкарской </w:t>
      </w:r>
      <w:r w:rsidRPr="00E41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Республики, Лескенского муниципального района, картографические материалы, прочие источники. </w:t>
      </w:r>
    </w:p>
    <w:p w:rsid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В ходе подготовки проекта генерального плана был проведён анализ нормативно-правовой базы территориального развития, мониторинг публикаций в СМИ, экспертные интервью специалистов в различных отраслях деятельности.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 xml:space="preserve">Проект генерального плана состоит из утверждаемой части и материалов по обоснованию, которые состоят из текстовых и графических материалов. 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Графические материалы разрабатываются с использованием ГИС «Object Land 2.6.9.» Проведение вспомогательных операций с графическими материалами осуществляется с использованием САПР «IntelliCAD», «AutoCAD», графических редакторов «Corel Draw», «Photoshop».</w:t>
      </w:r>
    </w:p>
    <w:p w:rsidR="00E41C4C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«Microsoft Office Small Business-2003», «Open Office.org. Professional. 2.0.1».</w:t>
      </w:r>
    </w:p>
    <w:p w:rsidR="003B3DCA" w:rsidRP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1C4C">
        <w:rPr>
          <w:rFonts w:ascii="Times New Roman" w:eastAsia="Calibri" w:hAnsi="Times New Roman" w:cs="Times New Roman"/>
          <w:sz w:val="28"/>
          <w:szCs w:val="28"/>
        </w:rPr>
        <w:t>Топографическая подоснова проекта в масштабе 1:2000 на территорию села Анзорей предоставлена администрацией Лескенского муниципального района.</w:t>
      </w:r>
    </w:p>
    <w:p w:rsidR="00E41C4C" w:rsidRDefault="00E41C4C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739F">
        <w:rPr>
          <w:rFonts w:ascii="Times New Roman" w:eastAsia="Calibri" w:hAnsi="Times New Roman" w:cs="Times New Roman"/>
          <w:b/>
          <w:sz w:val="28"/>
          <w:szCs w:val="28"/>
        </w:rPr>
        <w:t>ПОЛОЖЕНИЯ О ТЕРРИТОРИАЛЬНОМ ПЛАНИРОВАНИИ.</w:t>
      </w:r>
    </w:p>
    <w:p w:rsidR="00B105FD" w:rsidRPr="0098739F" w:rsidRDefault="00B105FD" w:rsidP="006A16B3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847223" w:rsidP="006A16B3">
      <w:pPr>
        <w:spacing w:line="360" w:lineRule="auto"/>
        <w:ind w:left="1200" w:right="-21" w:hanging="36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Цели и задачи территориального планирования СП</w:t>
      </w:r>
      <w:r w:rsidRPr="0098739F">
        <w:rPr>
          <w:rFonts w:ascii="Times New Roman" w:hAnsi="Times New Roman" w:cs="Times New Roman"/>
          <w:b/>
          <w:sz w:val="28"/>
          <w:szCs w:val="28"/>
        </w:rPr>
        <w:t xml:space="preserve"> Анзорей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</w:t>
      </w:r>
    </w:p>
    <w:p w:rsidR="00B105FD" w:rsidRPr="0098739F" w:rsidRDefault="00B105FD" w:rsidP="006A16B3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направлено на определение в Генплане СП назначения (территориального и функционального) его территорий, исходя из совокупности социальных, экономических и экологических факторов в целях обеспечения устойчивого развития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поселения, развития инженерной, транспортной и социальной инфраструктур, обеспечения учета интересов граждан и их объединений, в целом муниципального образования.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Основными задачами территориального планирования СП являются: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сохранение архитектурно-пространственного и ландшафтного своеобразия территории сельского поселения;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обеспечение эффективного использования территории сельского поселения и создание благоприятной среды жизнедеятельности на основе модернизационного развития;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безопасность территории и окружающей среды;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комплексное развитие сельских населенных пунктов на территории поселения, улучшение жилищных условий сельских жителей, достижение многообразия типов жилой среды, развитие и равномерное размещение в населенных пунктах объектов социального обслуживания населения, производственных, общественных и деловых центров;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надёжность транспортного обслуживания и инженерного оборудования территории, формирование целостности и последовательности развития транспортной и инженерной инфраструктур;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сохранение зон сельскохозяйственного использования, в том числе сельскохозяйственных угодий, объектов сельскохозяйственного назначения и предназначенных для ведения сельского хозяйства, дачного и личного подсобного хозяйства, садоводства, так как небольшая часть этих земель переходит в жилую зону;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- комплексность в решении задач благоустройства и озеленения территории,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развитие рекреационных качеств территории в целях использования для отдыха, туризма, занятий физической культурой и спортом.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Территориальное планирование СП базируется на: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- стабилизации на расчетный срок Генплана общей численности населения за счет снижения смертности, увеличения рождаемости и миграционного прироста; 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- повышении качества жизни жителей с достижением по основным показателям </w:t>
      </w:r>
      <w:r w:rsidR="00847223" w:rsidRPr="0098739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8739F">
        <w:rPr>
          <w:rFonts w:ascii="Times New Roman" w:hAnsi="Times New Roman" w:cs="Times New Roman"/>
          <w:sz w:val="28"/>
          <w:szCs w:val="28"/>
        </w:rPr>
        <w:t xml:space="preserve"> стандартов, прежде всего по обеспечению жителей СП жилищным фондом;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увеличении количества учреждений социальной сферы (здравоохранение, образование, физкультура и спорт, социальная защита населения и т.д.);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стабильном развитие экономики СП, увеличении объемов производства и объема привлекаемых инвестиций в основной капитал за счет всех источников финансирования;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обеспечении потребностей СП в рабочей силе на основе сочетания использования трудовых ресурсов населения СП и временных трудовых мигрантов;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развитии объектов коммерческо-деловой сферы на базе строительства новых бизнес-центров, технопарков, модернизации существующих офисных зданий и развитии необходимой для их обслуживания инфраструктуры с увеличением занимаемых ими площадей;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развитии медицинских учреждений, оказывающих высококвалифицированные медицинские услуги как жителям СП;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создании спортивных сооружений;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увеличении объемов финансирования нового строительства и реконструкции объектов инженерной и транспортной инфраструктуры, социально значимых объектов обслуживания населения СП, социального жилья, а также капитального ремонта жилищного фонда СП.</w:t>
      </w:r>
    </w:p>
    <w:p w:rsidR="00B105FD" w:rsidRPr="0098739F" w:rsidRDefault="00B105FD" w:rsidP="006A16B3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lastRenderedPageBreak/>
        <w:t>Задачи по развитию и преобразованию функционально-планировочной структуры: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существенное повышение эффективности использования и качества среды ранее освоенных территорий путем достройки ранее незавершенных кварталов, комплексной реконструкции территорий с повышением плотности их застройки в пределах нормативных требований; обеспечения их дополнительными ресурсами инженерных систем и объектами транспортной и социальной инфраструктуры; оптимизации функционального использования в соответствии с рентным потенциалом указанных территорий;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обеспечение размещения объектов капитального строительства под застройку новых, ранее не застроенных территорий, с учетом повышения эффективности использования ранее освоенных территорий;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развитие и преобразование функциональной структуры СП в соответствии с прогнозируемыми направлениями развития экономики с учетом обеспечения необходимых территориальных ресурсов для развития основных отраслей экономики СП: промышленности, а также коммерческо-деловой сферы;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 формирование и планировочное выделение на основе существующих и вновь осваиваемых территорий компактного размещения объектов жилого, производственного, общественно-делового и иного назначения, полноценных, отвечающих современным требованиям функциональных зон, обеспечивающих возможность эффективного функционирования и развития расположенных и вновь размещаемых на их территории объектов капитального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развитию и размещению объектов капитального строительства местного значения: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1) Улично-дорожная сеть: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Развитие сети дорог;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пропускной способности улично-дорожной сети и безопасности движения транспорта и пешеходов.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2) Инженерная инфраструктура: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а) Водоснабжение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производительности водопроводных сетей и водозаборных сооружений для обеспечения качества питьевой воды и надежности ее подачи, в том числе в периоды потребления воды в часы пик и чрезвычайных ситуаций, с учетом необходимости гарантированного водоснабжения объектов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водоводов для подачи воды к районам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Организация зон санитарной охраны системы водоснабжения.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б) Водоотведение (канализация):</w:t>
      </w:r>
    </w:p>
    <w:p w:rsidR="00847223" w:rsidRPr="0098739F" w:rsidRDefault="00847223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канализационных очистных сооружений</w:t>
      </w:r>
      <w:r w:rsidRPr="0098739F">
        <w:rPr>
          <w:rFonts w:ascii="Times New Roman" w:hAnsi="Times New Roman" w:cs="Times New Roman"/>
          <w:sz w:val="28"/>
          <w:szCs w:val="28"/>
        </w:rPr>
        <w:t>, сетей и сооружений системы водоотведения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Достижение максимальной степени утилизации осадков сточных вод.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очистки поверхностного стока.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в) Тепло- и электроснабжение: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Дальнейшее развитие системы тепло- и электроснабжения СП с реконструкцией источников энергообеспечения.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Повышение надежности работы системы электроснабжения с реконструкцией существующих и строительством новых электроподстанций и кабельных линий.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Широкое внедрение энергосберегающих технологий с повышением эффективности выработки и транспортировки тепловой и электрической энергии.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Использование локальных источников для теплоснабжения одноквартирной и коттеджной застройки, а также крупных объектов общественно-делового назначения</w:t>
      </w:r>
      <w:r w:rsidR="00847223"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г) Газоснабжение: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Развитие системы газоснабжения со строительством газораспределительных станций, газорегуляторных пунктов и новых газопроводов.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существующих сетей и сооружений системы газоснабжения для обеспечения надежной подачи газа потребителям, в том числе к источникам теплоснабжения.</w:t>
      </w:r>
    </w:p>
    <w:p w:rsidR="00B105FD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устойчивого давления газа у потребителей с поэтапным переводом подачи газа от системы низкого давления на систему среднего давления.</w:t>
      </w:r>
    </w:p>
    <w:p w:rsidR="003946A5" w:rsidRDefault="003946A5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д) Связь и информатизация: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СП с целью обеспечения устойчивого развития СП, повышения качества жизни населения и наиболее полного удовлетворения потребностей населения в информационных услугах.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Ускоренное развитие рынка современных универсальных услуг отрасли (передача данных, телекоммуникационные услуги, сеть Интернет,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информатизация процессов делопроизводства, создание информационной базы систем образования, здравоохранения и др.).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3) Объекты социального и культурно-бытового обслуживания: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Общие задачи в сфере социального и культурно-бытового обслуживания: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Удовлетворение потребности населения СП в учреждениях социального и культурно-бытового обслуживания с учетом прогнозируемых характеристик социально-экономического развития поселения;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равных условий доступности объектов социального и культурно-бытового обслуживания для всех жителей СП;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Оптимизация размещения сети учреждений социального и культурно-бытового обслуживания на территории СП с учетом специфики его планировочной и функциональной структуры.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4) Здравоохранение: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эффективности работы системы здравоохранения с целью улучшения демографической ситуации в СП, а также сохранения и укрепления здоровья населения СП, поддержания активной долголетней жизни жителей поселения на основе создания сети учреждений здравоохранения, качества и количества предоставляемых ими медицинских услуг. Строительство новых объектов в объемах, соответствующих действующим нормативам, в том числе новых типов учреждений здравоохранения, с учетом особенностей демографической структуры населения СП и его расселения на территории поселения.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Поэтапное развитие многопрофильных и специализированных лечебных учреждений здравоохранения, в основном за счет нового строительства.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5) Потребительский рынок: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 международными стандартами с учетом размещения предприятий потребительского рынка минимально гарантированного уровня в жилой застройке.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сети предприятий потребительского рынка на территории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Создание условий для развития современных универсальных розничных предприятий потребительского рынка, торговых центров и торговых комплексов.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6) Физкультура и спорт: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 СП, в первую очередь детей, к систематическим занятиям физкультурой и спортом, за счет развития массовых видов спорта.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7) Культура и искусство: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развития духовного и культурного потенциала СП, формирования привлекательного образа поселения путем повышения качества и количества предоставляемых услуг за счет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семейные, детские, развлекательные комплексы и др.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8) Образование: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повышения уровня образования и квалификации жителей СП путем развития сети учреждений образования, за счет строительства новых объектов в объемах, соответствующих действующим нормативам с учетом особенностей демографической структуры населения поселения и его расселения по территории поселения.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 xml:space="preserve">9) Социальная защита населения: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и расширения сети учреждений социальной защиты населения СП, повышения качества и количества предоставляемых ими услуг группам населения поселения,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демографической структуры населения СП и его расселения по территории поселения. 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Развитие новых типов учреждений социальной защиты населения: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домов-интернатов малой вместимости (пансионатов) для граждан пожилого возраста и инвалидов;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центров социальной реабилитации инвалидов и детей-инвалидов;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центров социальной помощи семье и детям;</w:t>
      </w:r>
    </w:p>
    <w:p w:rsidR="003B3DCA" w:rsidRDefault="003B3DCA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10) Отдых: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Создание зон дислокации объектов отдыха с учетом рекреационных ресурсов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11) Обслуживание населения в сфере ритуальных услуг: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потребности в площадях для погребения усопших путем строительства новых кладбищ в соответствии с действующими законодательными, правовыми и нормативными экологическими, санитарно-гигиеническими и градостроительными требованиями.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Повышение качества инженерной подготовки и благоустройства территории кладбищ для повторного погребения в родственные могилы по истечении кладбищенского периода.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12) Жилищный фонд: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увеличения объемов и повышения качества жилищного фонда при обязательном выполнении экологических, санитарно-гигиенических и градостроительных требований и сохранении приумножения разнообразия сельской среды.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 СП.</w:t>
      </w:r>
    </w:p>
    <w:p w:rsidR="00B105FD" w:rsidRPr="0098739F" w:rsidRDefault="00B105FD" w:rsidP="006A16B3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и ликвидация физически и морально устаревшего жилищного фонда.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объемов реконструкции, модернизации и капитального ремонта существующего жилищного фонда.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Развитие новых типов жилья, включая увеличение доли блокированной и коттеджной застройки.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Устранение путем реконструкции и модернизации количественных и качественных недостатков существующего жилищного фонда, в том числе недостаточности жилой площади и несоответствия квартир современным требованиям.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разнообразия жилой среды и применяемых материалов, конструкций и планировочных решений, отвечающих разнообразию градостроительных условий и интересов различных социальных групп населения СП.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улучшению экологической обстановки и охране окружающей среды: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Основная цель – обеспечение благоприятных условий жизнедеятельности настоящего и будущих поколений жителей СП, воспроизводство природных ресурсов, сохранение биосферы.</w:t>
      </w:r>
    </w:p>
    <w:p w:rsidR="00F06200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улучшению экологической обстановки и охране окружающей среды: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1) сохранение природных условий и особенностей территории СП, определяющих потенциально низкое загрязнение атмосферы поселения;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2) защита территории поселения от затопления при наводнениях;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3) охрана рекреационных ресурсов;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4) обеспечение сохранности лесов;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5) максимальное сохранение зеленых насаждений всех видов пользования;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6) </w:t>
      </w:r>
      <w:r w:rsidR="00F06200" w:rsidRPr="0098739F">
        <w:rPr>
          <w:rFonts w:ascii="Times New Roman" w:hAnsi="Times New Roman" w:cs="Times New Roman"/>
          <w:sz w:val="28"/>
          <w:szCs w:val="28"/>
        </w:rPr>
        <w:t>сохранение</w:t>
      </w:r>
      <w:r w:rsidRPr="0098739F">
        <w:rPr>
          <w:rFonts w:ascii="Times New Roman" w:hAnsi="Times New Roman" w:cs="Times New Roman"/>
          <w:sz w:val="28"/>
          <w:szCs w:val="28"/>
        </w:rPr>
        <w:t xml:space="preserve"> нормативных показателей качества атмосферного воздуха;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7) обеспечение безопасных уровней шума, электромагнитных излучений, радиации, радона;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8) учет геоморфологических элементов рельефа и сложных инженерно-геологических условий при градостроительном проектировании;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9) восстановление почв.</w:t>
      </w:r>
    </w:p>
    <w:p w:rsidR="00F06200" w:rsidRPr="0098739F" w:rsidRDefault="00F06200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10) ликвидация несанкционированных свалок ТБО</w:t>
      </w:r>
    </w:p>
    <w:p w:rsidR="003B3DCA" w:rsidRDefault="003B3DCA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развитию зеленых насаждений: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уровня озелененности территории СП за счет озеленения территорий предприятий, неиспользуемых земель, сельскохозяйственных земель, а также рекреационное использование лесов.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Увеличение площади зеленых насаждений общего пользования: парков, садов, скверов, бульваров, уличного озеленения.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озелененных территорий на основе нового зеленого строительства, благоустройства и озеленения придорожных полос.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Усиление средозащитной роли зеленых насаждений с сохранением ценных ландшафтов.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Задача по предотвращению чрезвычайных ситуаций природного и техногенного характера: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а также окружающую среду.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инженерной подготовке территории: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Защита от затопления и подтопления территории СП;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Организация рельефа и отвод поверхностного стока.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санитарной очистке территории: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Снижение роста количества отходов;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Возврат в хозяйственный оборот максимального количества отходов;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Сведение к минимуму опасных компонентов в составе отходов, подвергаемых переработке;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Сокращение прямого полигонного размещения отходов.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Задачи по нормативному правовому обеспечению реализации Генплана СП</w:t>
      </w:r>
      <w:r w:rsidR="00F06200" w:rsidRPr="0098739F">
        <w:rPr>
          <w:rFonts w:ascii="Times New Roman" w:hAnsi="Times New Roman" w:cs="Times New Roman"/>
          <w:b/>
          <w:sz w:val="28"/>
          <w:szCs w:val="28"/>
        </w:rPr>
        <w:t xml:space="preserve"> Анзорей.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Координация действий органов местного самоуправления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по обеспечению реализации Генплана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целом, как документ территориального планирования, Генплан должен обеспечить последовательную разработку градостроительной документации по планировке и застройке как территории сельского поселения в целом, так и отдельных сельских населенных пунктов, по решению вопросов реконструкции и развития существующей застройки,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транспортной и инженерной инфраструктур, совершенствованию вопросов социального обслуживания населения и охраны окружающей среды.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составе Генплана выделены следующие временные сроки его реализации: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Расчетный срок реализации – 2030 год;</w:t>
      </w:r>
    </w:p>
    <w:p w:rsidR="00B105FD" w:rsidRPr="0098739F" w:rsidRDefault="00B105FD" w:rsidP="0098739F">
      <w:pPr>
        <w:spacing w:line="360" w:lineRule="auto"/>
        <w:ind w:right="-21" w:firstLine="840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Первая очередь реализации </w:t>
      </w:r>
      <w:r w:rsidRPr="003B3DCA">
        <w:rPr>
          <w:rFonts w:ascii="Times New Roman" w:eastAsia="Calibri" w:hAnsi="Times New Roman" w:cs="Times New Roman"/>
          <w:sz w:val="28"/>
          <w:szCs w:val="28"/>
        </w:rPr>
        <w:t>– 20</w:t>
      </w:r>
      <w:r w:rsidR="00AB0D87" w:rsidRPr="003B3DCA">
        <w:rPr>
          <w:rFonts w:ascii="Times New Roman" w:eastAsia="Calibri" w:hAnsi="Times New Roman" w:cs="Times New Roman"/>
          <w:sz w:val="28"/>
          <w:szCs w:val="28"/>
        </w:rPr>
        <w:t>20</w:t>
      </w:r>
      <w:r w:rsidRPr="003B3DC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87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Проектные решения Генплана должны учитываться при разработке Правил землепользования и застройки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Реализация Генплана осуществляется на основании первоочередных мероприятий по реализации, которые утверждаются администрацией СП</w:t>
      </w:r>
      <w:r w:rsidR="00F06200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утверждения Генплана.</w:t>
      </w:r>
    </w:p>
    <w:p w:rsidR="00B105FD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3DCA" w:rsidRPr="0098739F" w:rsidRDefault="003B3DCA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B3DCA" w:rsidRDefault="003B3DC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F66F1" w:rsidP="00AB0D87">
      <w:pPr>
        <w:tabs>
          <w:tab w:val="left" w:pos="1560"/>
        </w:tabs>
        <w:spacing w:line="360" w:lineRule="auto"/>
        <w:ind w:left="851" w:right="-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    Перечень мероприятий по территориальному планированию и  последовательность их выполнения.</w:t>
      </w:r>
    </w:p>
    <w:p w:rsidR="00B105FD" w:rsidRPr="0098739F" w:rsidRDefault="00DF66F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.1.   Принципы территориального планирования.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территориальном планировании распределение земель по основным категориям представлено в таблице 1.</w:t>
      </w:r>
    </w:p>
    <w:p w:rsidR="00B105FD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0D87" w:rsidRPr="0098739F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Default="00B105FD" w:rsidP="0098739F">
      <w:pPr>
        <w:spacing w:line="360" w:lineRule="auto"/>
        <w:ind w:right="-21"/>
        <w:jc w:val="center"/>
        <w:outlineLvl w:val="0"/>
        <w:rPr>
          <w:rFonts w:ascii="Times New Roman" w:hAnsi="Times New Roman" w:cs="Times New Roman"/>
          <w:b/>
        </w:rPr>
      </w:pPr>
      <w:r w:rsidRPr="00E97C11">
        <w:rPr>
          <w:rFonts w:ascii="Times New Roman" w:hAnsi="Times New Roman" w:cs="Times New Roman"/>
          <w:b/>
        </w:rPr>
        <w:t>Баланс земель при территориальном планировании СП</w:t>
      </w:r>
      <w:r w:rsidR="00F06200" w:rsidRPr="00E97C11">
        <w:rPr>
          <w:rFonts w:ascii="Times New Roman" w:hAnsi="Times New Roman" w:cs="Times New Roman"/>
          <w:b/>
        </w:rPr>
        <w:t xml:space="preserve"> Анзорей</w:t>
      </w:r>
    </w:p>
    <w:p w:rsidR="00E97C11" w:rsidRPr="00E97C11" w:rsidRDefault="00E97C11" w:rsidP="00E97C11">
      <w:pPr>
        <w:spacing w:line="360" w:lineRule="auto"/>
        <w:ind w:right="-21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97C11">
        <w:rPr>
          <w:rFonts w:ascii="Times New Roman" w:hAnsi="Times New Roman" w:cs="Times New Roman"/>
          <w:i/>
        </w:rPr>
        <w:t>Таблица №1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200"/>
        <w:gridCol w:w="1080"/>
      </w:tblGrid>
      <w:tr w:rsidR="00B105FD" w:rsidRPr="00E97C11" w:rsidTr="00D43CEF">
        <w:tc>
          <w:tcPr>
            <w:tcW w:w="7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2280" w:type="dxa"/>
            <w:gridSpan w:val="2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СП</w:t>
            </w:r>
            <w:r w:rsidR="00F06200" w:rsidRPr="00E97C11">
              <w:rPr>
                <w:rFonts w:ascii="Times New Roman" w:hAnsi="Times New Roman" w:cs="Times New Roman"/>
              </w:rPr>
              <w:t xml:space="preserve"> Анзорей</w:t>
            </w:r>
          </w:p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(персп</w:t>
            </w:r>
            <w:r w:rsidR="00762A4A" w:rsidRPr="00E97C11">
              <w:rPr>
                <w:rFonts w:ascii="Times New Roman" w:hAnsi="Times New Roman" w:cs="Times New Roman"/>
              </w:rPr>
              <w:t>е</w:t>
            </w:r>
            <w:r w:rsidRPr="00E97C11">
              <w:rPr>
                <w:rFonts w:ascii="Times New Roman" w:hAnsi="Times New Roman" w:cs="Times New Roman"/>
              </w:rPr>
              <w:t>ктива)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%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12,9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3386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56,6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1,7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28,4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0,4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120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</w:tr>
      <w:tr w:rsidR="00B105FD" w:rsidRPr="00E97C11" w:rsidTr="00D43CEF">
        <w:tc>
          <w:tcPr>
            <w:tcW w:w="7200" w:type="dxa"/>
          </w:tcPr>
          <w:p w:rsidR="00B105FD" w:rsidRPr="00E97C11" w:rsidRDefault="00B105FD" w:rsidP="0098739F">
            <w:pPr>
              <w:spacing w:line="360" w:lineRule="auto"/>
              <w:ind w:right="-21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B105FD" w:rsidRPr="00E97C11" w:rsidRDefault="00DF66F1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5978</w:t>
            </w:r>
          </w:p>
        </w:tc>
        <w:tc>
          <w:tcPr>
            <w:tcW w:w="1080" w:type="dxa"/>
            <w:vAlign w:val="center"/>
          </w:tcPr>
          <w:p w:rsidR="00B105FD" w:rsidRPr="00E97C11" w:rsidRDefault="00B105FD" w:rsidP="0098739F">
            <w:pPr>
              <w:spacing w:line="36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105FD" w:rsidRPr="0098739F" w:rsidRDefault="00B105FD" w:rsidP="0098739F">
      <w:pPr>
        <w:spacing w:line="360" w:lineRule="auto"/>
        <w:ind w:right="-21" w:firstLine="840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Генплане СП</w:t>
      </w:r>
      <w:r w:rsidR="00DF66F1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выделены следующие территориаль</w:t>
      </w:r>
      <w:r w:rsidR="00DF66F1" w:rsidRPr="0098739F">
        <w:rPr>
          <w:rFonts w:ascii="Times New Roman" w:hAnsi="Times New Roman" w:cs="Times New Roman"/>
          <w:sz w:val="28"/>
          <w:szCs w:val="28"/>
        </w:rPr>
        <w:t>но-функциональные зоны</w:t>
      </w:r>
      <w:r w:rsidRPr="0098739F">
        <w:rPr>
          <w:rFonts w:ascii="Times New Roman" w:hAnsi="Times New Roman" w:cs="Times New Roman"/>
          <w:sz w:val="28"/>
          <w:szCs w:val="28"/>
        </w:rPr>
        <w:t>, для которых определены границы и площади соответствующего функционального назначения:</w:t>
      </w:r>
    </w:p>
    <w:p w:rsidR="00D43CEF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Жи</w:t>
      </w:r>
      <w:r w:rsidR="00D43CEF" w:rsidRPr="0098739F">
        <w:rPr>
          <w:rFonts w:ascii="Times New Roman" w:eastAsia="Calibri" w:hAnsi="Times New Roman" w:cs="Times New Roman"/>
          <w:sz w:val="28"/>
          <w:szCs w:val="28"/>
        </w:rPr>
        <w:t>лые зоны,</w:t>
      </w:r>
    </w:p>
    <w:p w:rsidR="00D43CEF" w:rsidRPr="0098739F" w:rsidRDefault="00D43CEF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застройки индивидуальными жилыми домами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застройки малоэтажными жилыми домами</w:t>
      </w:r>
    </w:p>
    <w:p w:rsidR="00802CBE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перспективной застройки индивидуальными жилыми домами</w:t>
      </w:r>
    </w:p>
    <w:p w:rsidR="00D43CEF" w:rsidRPr="0098739F" w:rsidRDefault="005D5873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</w:t>
      </w:r>
      <w:r w:rsidR="00802CBE" w:rsidRPr="0098739F">
        <w:rPr>
          <w:rFonts w:ascii="Times New Roman" w:eastAsia="Calibri" w:hAnsi="Times New Roman" w:cs="Times New Roman"/>
          <w:sz w:val="28"/>
          <w:szCs w:val="28"/>
        </w:rPr>
        <w:t xml:space="preserve"> перспективной застройки малоэтажными жилыми домами, жилыми домами коттеджного типа</w:t>
      </w:r>
    </w:p>
    <w:p w:rsidR="00D43CEF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О</w:t>
      </w:r>
      <w:r w:rsidR="00D43CEF" w:rsidRPr="0098739F">
        <w:rPr>
          <w:rFonts w:ascii="Times New Roman" w:eastAsia="Calibri" w:hAnsi="Times New Roman" w:cs="Times New Roman"/>
          <w:sz w:val="28"/>
          <w:szCs w:val="28"/>
        </w:rPr>
        <w:t>бщественно-деловые зоны,</w:t>
      </w:r>
    </w:p>
    <w:p w:rsidR="00D43CEF" w:rsidRPr="0098739F" w:rsidRDefault="00D43CEF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административно-делового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учебно-образовательного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здравоохранения</w:t>
      </w:r>
    </w:p>
    <w:p w:rsidR="00D43CEF" w:rsidRPr="0098739F" w:rsidRDefault="00F30D92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</w:t>
      </w:r>
      <w:r w:rsidR="00D43CEF" w:rsidRPr="0098739F">
        <w:rPr>
          <w:rFonts w:ascii="Times New Roman" w:hAnsi="Times New Roman" w:cs="Times New Roman"/>
          <w:sz w:val="28"/>
          <w:szCs w:val="28"/>
        </w:rPr>
        <w:t xml:space="preserve"> культурно-досугового назначения</w:t>
      </w:r>
    </w:p>
    <w:p w:rsidR="00D43CEF" w:rsidRPr="0098739F" w:rsidRDefault="00D43CEF" w:rsidP="0098739F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</w:t>
      </w:r>
      <w:r w:rsidR="00F30D92" w:rsidRPr="0098739F">
        <w:rPr>
          <w:rFonts w:ascii="Times New Roman" w:hAnsi="Times New Roman" w:cs="Times New Roman"/>
          <w:sz w:val="28"/>
          <w:szCs w:val="28"/>
        </w:rPr>
        <w:t>а</w:t>
      </w:r>
      <w:r w:rsidRPr="0098739F">
        <w:rPr>
          <w:rFonts w:ascii="Times New Roman" w:hAnsi="Times New Roman" w:cs="Times New Roman"/>
          <w:sz w:val="28"/>
          <w:szCs w:val="28"/>
        </w:rPr>
        <w:t xml:space="preserve"> торгового назначения</w:t>
      </w:r>
    </w:p>
    <w:p w:rsidR="00DF66F1" w:rsidRPr="0098739F" w:rsidRDefault="00D43CEF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Производственные зоны</w:t>
      </w:r>
      <w:r w:rsidR="00F30D92" w:rsidRPr="0098739F">
        <w:rPr>
          <w:rFonts w:ascii="Times New Roman" w:hAnsi="Times New Roman" w:cs="Times New Roman"/>
          <w:sz w:val="28"/>
          <w:szCs w:val="28"/>
        </w:rPr>
        <w:t>,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производственного назначения</w:t>
      </w:r>
    </w:p>
    <w:p w:rsidR="00D43CEF" w:rsidRPr="0098739F" w:rsidRDefault="00E941C8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коммунально-складского</w:t>
      </w:r>
      <w:r w:rsidR="00F30D92" w:rsidRPr="0098739F">
        <w:rPr>
          <w:rFonts w:ascii="Times New Roman" w:hAnsi="Times New Roman" w:cs="Times New Roman"/>
          <w:sz w:val="28"/>
          <w:szCs w:val="28"/>
        </w:rPr>
        <w:t xml:space="preserve"> назначения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инфраструктуры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энергообеспечения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водоснабжения</w:t>
      </w:r>
    </w:p>
    <w:p w:rsidR="00F30D92" w:rsidRPr="0098739F" w:rsidRDefault="00F30D92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Зона транспортной инфраструктуры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оны сельскохозяйственного использования,</w:t>
      </w:r>
    </w:p>
    <w:p w:rsidR="00B105FD" w:rsidRPr="0098739F" w:rsidRDefault="00B105FD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она сельскохозяйственных угодий;</w:t>
      </w:r>
    </w:p>
    <w:p w:rsidR="00B105FD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она</w:t>
      </w:r>
      <w:r w:rsidR="00CE3393" w:rsidRPr="0098739F">
        <w:rPr>
          <w:rFonts w:ascii="Times New Roman" w:eastAsia="Calibri" w:hAnsi="Times New Roman" w:cs="Times New Roman"/>
          <w:sz w:val="28"/>
          <w:szCs w:val="28"/>
        </w:rPr>
        <w:t>,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393" w:rsidRPr="0098739F">
        <w:rPr>
          <w:rFonts w:ascii="Times New Roman" w:eastAsia="Calibri" w:hAnsi="Times New Roman" w:cs="Times New Roman"/>
          <w:sz w:val="28"/>
          <w:szCs w:val="28"/>
        </w:rPr>
        <w:t>занятая объектами сельскохозяйственного назначения</w:t>
      </w:r>
      <w:r w:rsidR="00B105FD" w:rsidRPr="009873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рекреационного назначения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802CBE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природных территорий</w:t>
      </w:r>
    </w:p>
    <w:p w:rsidR="00F30D92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lastRenderedPageBreak/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>, предназначенные для отдыха, туризма, физической культуры и спорта</w:t>
      </w:r>
    </w:p>
    <w:p w:rsidR="00E941C8" w:rsidRPr="0098739F" w:rsidRDefault="00E941C8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 охраны памятников</w:t>
      </w:r>
    </w:p>
    <w:p w:rsidR="00F30D92" w:rsidRPr="0098739F" w:rsidRDefault="00F30D92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</w:p>
    <w:p w:rsidR="00802CBE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F30D92" w:rsidRPr="0098739F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>, занят</w:t>
      </w:r>
      <w:r w:rsidR="00E941C8">
        <w:rPr>
          <w:rFonts w:ascii="Times New Roman" w:eastAsia="Calibri" w:hAnsi="Times New Roman" w:cs="Times New Roman"/>
          <w:sz w:val="28"/>
          <w:szCs w:val="28"/>
        </w:rPr>
        <w:t>ая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кладбищами</w:t>
      </w:r>
    </w:p>
    <w:p w:rsidR="00F30D92" w:rsidRDefault="00802CBE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eastAsia="Calibri" w:hAnsi="Times New Roman" w:cs="Times New Roman"/>
          <w:sz w:val="28"/>
          <w:szCs w:val="28"/>
        </w:rPr>
        <w:t>Зона</w:t>
      </w:r>
      <w:r w:rsidR="00F30D92" w:rsidRPr="0098739F">
        <w:rPr>
          <w:rFonts w:ascii="Times New Roman" w:eastAsia="Calibri" w:hAnsi="Times New Roman" w:cs="Times New Roman"/>
          <w:sz w:val="28"/>
          <w:szCs w:val="28"/>
        </w:rPr>
        <w:t xml:space="preserve"> складирования и захоронения отходов</w:t>
      </w:r>
    </w:p>
    <w:p w:rsidR="00E941C8" w:rsidRPr="0098739F" w:rsidRDefault="00E941C8" w:rsidP="0098739F">
      <w:pPr>
        <w:spacing w:line="36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Зона, занятая скотомогильниками</w:t>
      </w:r>
    </w:p>
    <w:p w:rsidR="00DF66F1" w:rsidRPr="0098739F" w:rsidRDefault="00DF66F1" w:rsidP="0098739F">
      <w:pPr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Жилые зоны предназначены для размещения жилой застройки односемейными (индивидуальными), сблокированными жилыми домами и жилой застройки средней этажности.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жилых зонах допускается размещение отдельно стоящих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зонах жилой застройки допускается размещение объектов общественно-делового назначения и инженерной инфраструктуры, связанных с обслуживанием данной зоны. 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Общественно-деловые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общественно-деловой застройки различного назначения. Кроме того, в общественно-деловых зонах допускается размещение гостиниц и иных подобных объектов, предназначенных для временного проживания граждан. В зоне многофункциональной общественно-деловой застройки также допускается размещение многоквартирной жилой застройки и объектов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Производственные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объектов различных классов вредности. В производственных зонах допускается размещение объектов транспортно-логистического, складского назначения и инженерной инфраструктуры, а также объектов общественно-деловой застройки,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инженерной и транспортной инфраструктур и объектов внешнего транспорта.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Зоны инженерной и транспортной инфраструктур и объектов внешнего транспорта предназначены для размещения улично-дорожной сети дорог, объектов автомобильного транспорта, складов, объектов внешнего транспорта в соответствии с типами объектов, указанными в наименованиях зон. В зонах инженерной и транспортной инфраструктур допускается размещение общественно-деловых объектов, связанных с обслуживанием данной зоны.   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сельскохозяйственного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 В составе зоны могут выделяться сельскохозяйственные угодья – пашни, сенокосы, пастбища, земли занятые многолетними насаждениями (садами). Градостроительные регламенты на сельскохозяйственные угодья не распространяются.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состав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хозяйства, дачного хозяйства, садоводства, развития объектов сельскохозяйственного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зонах сельскохозяйственного использования допускается размещение объектов производственного назначения, а также объектов общественно-делового назначения и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Рекреационные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Рекреационные зоны предназначены для размещения объектов отдыха, туризма, санаторно-курортного лечения, занятий физической культурой и спортом. </w:t>
      </w:r>
      <w:r w:rsidR="00E941C8">
        <w:rPr>
          <w:rFonts w:ascii="Times New Roman" w:hAnsi="Times New Roman" w:cs="Times New Roman"/>
          <w:sz w:val="28"/>
          <w:szCs w:val="28"/>
        </w:rPr>
        <w:t xml:space="preserve">К данным зонам относятся так же территории охраны памятников. </w:t>
      </w:r>
      <w:r w:rsidRPr="0098739F">
        <w:rPr>
          <w:rFonts w:ascii="Times New Roman" w:hAnsi="Times New Roman" w:cs="Times New Roman"/>
          <w:sz w:val="28"/>
          <w:szCs w:val="28"/>
        </w:rPr>
        <w:t>В рекреационных зонах допускается размещение зеленых насаждений, выполняющих специальные функции (санитарно-защитного озеленения). В рекреационных зонах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территорий складирования отходов потребления</w:t>
      </w:r>
      <w:r w:rsidR="00E941C8">
        <w:rPr>
          <w:rFonts w:ascii="Times New Roman" w:hAnsi="Times New Roman" w:cs="Times New Roman"/>
          <w:sz w:val="28"/>
          <w:szCs w:val="28"/>
        </w:rPr>
        <w:t>, скотомогильников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т.п., а также военных и иных режимных объектов, в соответствии с типами объектов, указанными в наименованиях зон. В зонах специального назначения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территориальным планированием СП </w:t>
      </w:r>
      <w:r w:rsidR="00802CBE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 xml:space="preserve">является также административным центром  </w:t>
      </w:r>
      <w:r w:rsidR="00802CBE" w:rsidRPr="0098739F">
        <w:rPr>
          <w:rFonts w:ascii="Times New Roman" w:hAnsi="Times New Roman" w:cs="Times New Roman"/>
          <w:sz w:val="28"/>
          <w:szCs w:val="28"/>
        </w:rPr>
        <w:t>Лескенского муниципального района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Как отмечалось ранее</w:t>
      </w:r>
      <w:r w:rsidR="00802CBE" w:rsidRPr="0098739F">
        <w:rPr>
          <w:rFonts w:ascii="Times New Roman" w:hAnsi="Times New Roman" w:cs="Times New Roman"/>
          <w:sz w:val="28"/>
          <w:szCs w:val="28"/>
        </w:rPr>
        <w:t>,</w:t>
      </w:r>
      <w:r w:rsidRPr="0098739F">
        <w:rPr>
          <w:rFonts w:ascii="Times New Roman" w:hAnsi="Times New Roman" w:cs="Times New Roman"/>
          <w:sz w:val="28"/>
          <w:szCs w:val="28"/>
        </w:rPr>
        <w:t xml:space="preserve"> население СП</w:t>
      </w:r>
      <w:r w:rsidR="00802CBE" w:rsidRPr="0098739F">
        <w:rPr>
          <w:rFonts w:ascii="Times New Roman" w:hAnsi="Times New Roman" w:cs="Times New Roman"/>
          <w:sz w:val="28"/>
          <w:szCs w:val="28"/>
        </w:rPr>
        <w:t xml:space="preserve"> Анзорей</w:t>
      </w:r>
      <w:r w:rsidRPr="0098739F">
        <w:rPr>
          <w:rFonts w:ascii="Times New Roman" w:hAnsi="Times New Roman" w:cs="Times New Roman"/>
          <w:sz w:val="28"/>
          <w:szCs w:val="28"/>
        </w:rPr>
        <w:t xml:space="preserve"> в настоящее время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98739F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98739F">
        <w:rPr>
          <w:rFonts w:ascii="Times New Roman" w:hAnsi="Times New Roman" w:cs="Times New Roman"/>
          <w:sz w:val="28"/>
          <w:szCs w:val="28"/>
        </w:rPr>
        <w:t>.) и 1-ой очереди (20</w:t>
      </w:r>
      <w:r w:rsidR="009240CD" w:rsidRPr="0098739F">
        <w:rPr>
          <w:rFonts w:ascii="Times New Roman" w:hAnsi="Times New Roman" w:cs="Times New Roman"/>
          <w:sz w:val="28"/>
          <w:szCs w:val="28"/>
        </w:rPr>
        <w:t>20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г.) будет составлять, соответственно, </w:t>
      </w:r>
      <w:r w:rsidR="00802CBE" w:rsidRPr="0098739F">
        <w:rPr>
          <w:rFonts w:ascii="Times New Roman" w:hAnsi="Times New Roman" w:cs="Times New Roman"/>
          <w:sz w:val="28"/>
          <w:szCs w:val="28"/>
        </w:rPr>
        <w:t>6</w:t>
      </w:r>
      <w:r w:rsidR="009240CD" w:rsidRPr="0098739F">
        <w:rPr>
          <w:rFonts w:ascii="Times New Roman" w:hAnsi="Times New Roman" w:cs="Times New Roman"/>
          <w:sz w:val="28"/>
          <w:szCs w:val="28"/>
        </w:rPr>
        <w:t>740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</w:t>
      </w:r>
      <w:r w:rsidR="009240CD" w:rsidRPr="0098739F">
        <w:rPr>
          <w:rFonts w:ascii="Times New Roman" w:hAnsi="Times New Roman" w:cs="Times New Roman"/>
          <w:sz w:val="28"/>
          <w:szCs w:val="28"/>
        </w:rPr>
        <w:t>6980</w:t>
      </w:r>
      <w:r w:rsidRPr="009873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105FD" w:rsidRPr="0098739F" w:rsidRDefault="00802CBE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Значительно изменяется площадь населенного пункта</w:t>
      </w:r>
      <w:r w:rsidR="00B105FD" w:rsidRPr="0098739F">
        <w:rPr>
          <w:rFonts w:ascii="Times New Roman" w:hAnsi="Times New Roman" w:cs="Times New Roman"/>
          <w:sz w:val="28"/>
          <w:szCs w:val="28"/>
        </w:rPr>
        <w:t>:</w:t>
      </w:r>
    </w:p>
    <w:p w:rsidR="00B105FD" w:rsidRPr="0098739F" w:rsidRDefault="00802CBE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Анзорей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с </w:t>
      </w:r>
      <w:r w:rsidRPr="0098739F">
        <w:rPr>
          <w:rFonts w:ascii="Times New Roman" w:hAnsi="Times New Roman" w:cs="Times New Roman"/>
          <w:sz w:val="28"/>
          <w:szCs w:val="28"/>
        </w:rPr>
        <w:t>476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 до </w:t>
      </w:r>
      <w:r w:rsidRPr="0098739F">
        <w:rPr>
          <w:rFonts w:ascii="Times New Roman" w:hAnsi="Times New Roman" w:cs="Times New Roman"/>
          <w:sz w:val="28"/>
          <w:szCs w:val="28"/>
        </w:rPr>
        <w:t>772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 (прирост – </w:t>
      </w:r>
      <w:r w:rsidR="00F00894" w:rsidRPr="0098739F">
        <w:rPr>
          <w:rFonts w:ascii="Times New Roman" w:hAnsi="Times New Roman" w:cs="Times New Roman"/>
          <w:sz w:val="28"/>
          <w:szCs w:val="28"/>
        </w:rPr>
        <w:t>296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га);</w:t>
      </w:r>
    </w:p>
    <w:p w:rsidR="00B105FD" w:rsidRPr="0098739F" w:rsidRDefault="00F00894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Новые площади в сельском населенном пункте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Генпланом в основном планируются под жилые зоны с перспективой строительства </w:t>
      </w:r>
      <w:r w:rsidRPr="0098739F">
        <w:rPr>
          <w:rFonts w:ascii="Times New Roman" w:hAnsi="Times New Roman" w:cs="Times New Roman"/>
          <w:sz w:val="28"/>
          <w:szCs w:val="28"/>
        </w:rPr>
        <w:t>малоэтажными жилыми домами, жилыми домами коттеджного типа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с целью достижения жилой обеспеченности постоянного населения сельских населенных пунктах в </w:t>
      </w:r>
      <w:r w:rsidR="000C6FD3" w:rsidRPr="0098739F">
        <w:rPr>
          <w:rFonts w:ascii="Times New Roman" w:hAnsi="Times New Roman" w:cs="Times New Roman"/>
          <w:sz w:val="28"/>
          <w:szCs w:val="28"/>
        </w:rPr>
        <w:t>18,1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кв.м/чел. на 1-ю очередь и в </w:t>
      </w:r>
      <w:r w:rsidR="000C6FD3" w:rsidRPr="0098739F">
        <w:rPr>
          <w:rFonts w:ascii="Times New Roman" w:hAnsi="Times New Roman" w:cs="Times New Roman"/>
          <w:sz w:val="28"/>
          <w:szCs w:val="28"/>
        </w:rPr>
        <w:t>21,6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кв.м/чел. на расчетный срок, а также под общественно-деловые и рекреационные зоны.</w:t>
      </w:r>
    </w:p>
    <w:p w:rsidR="00B105FD" w:rsidRPr="0098739F" w:rsidRDefault="00217BC3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рассматриваемом сельском населенном пункте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при градостроительном зонировании выделяются: общественно-деловая зона; зоны индивидуальной жилой застройки, малоэтажной жилой; зона автомобильного транспорта; производственная зона; рекреационные зоны. </w:t>
      </w:r>
    </w:p>
    <w:p w:rsidR="00B105FD" w:rsidRPr="0098739F" w:rsidRDefault="00217BC3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Как центр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обслуживания местных систем расселения, предполага</w:t>
      </w:r>
      <w:r w:rsidRPr="0098739F">
        <w:rPr>
          <w:rFonts w:ascii="Times New Roman" w:hAnsi="Times New Roman" w:cs="Times New Roman"/>
          <w:sz w:val="28"/>
          <w:szCs w:val="28"/>
        </w:rPr>
        <w:t>ется в перспективе, что сельский населенный пункт</w:t>
      </w:r>
      <w:r w:rsidR="00B105FD" w:rsidRPr="0098739F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98739F">
        <w:rPr>
          <w:rFonts w:ascii="Times New Roman" w:hAnsi="Times New Roman" w:cs="Times New Roman"/>
          <w:sz w:val="28"/>
          <w:szCs w:val="28"/>
        </w:rPr>
        <w:t>е</w:t>
      </w:r>
      <w:r w:rsidR="00B105FD" w:rsidRPr="0098739F">
        <w:rPr>
          <w:rFonts w:ascii="Times New Roman" w:hAnsi="Times New Roman" w:cs="Times New Roman"/>
          <w:sz w:val="28"/>
          <w:szCs w:val="28"/>
        </w:rPr>
        <w:t>н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</w:t>
      </w:r>
      <w:r w:rsidRPr="0098739F">
        <w:rPr>
          <w:rFonts w:ascii="Times New Roman" w:hAnsi="Times New Roman" w:cs="Times New Roman"/>
          <w:sz w:val="28"/>
          <w:szCs w:val="28"/>
        </w:rPr>
        <w:t>ьтурно-спортивными сооружениями</w:t>
      </w:r>
      <w:r w:rsidR="00B105FD" w:rsidRPr="0098739F">
        <w:rPr>
          <w:rFonts w:ascii="Times New Roman" w:hAnsi="Times New Roman" w:cs="Times New Roman"/>
          <w:sz w:val="28"/>
          <w:szCs w:val="28"/>
        </w:rPr>
        <w:t>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Системы инженерного обеспечения в перспективе реконструируются, модернизируются и расширяется с учетом развития населенных пунктов.</w:t>
      </w:r>
    </w:p>
    <w:p w:rsidR="00B105FD" w:rsidRPr="0098739F" w:rsidRDefault="00B105FD" w:rsidP="0098739F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908B4" w:rsidRDefault="006908B4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8B4" w:rsidRDefault="006908B4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.2.   Население (демографическая ситуация).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Большинство экспертов в области народонаселения линейно и пессимистично оценивают демографические перспективы РФ на ближайшее время. Существуют 2 подхода к развитию демографической ситуации — экстраполяционный (пессимистический) и конструктивный (оптимистический). Первый построен на принципах экстраполяции современных тенденций и линейном развитии, второй — на конструктивном вмешательстве органов государственной власти и нелинейном развитии. В первом подходе не предсказывается даже возможность преодоления нынешних тенденций и возвращение к положительному естественному приросту населения и возобновлению роста его численности, а второй такую возможность дает. Различия в целеполагании и определяют созидательный (или не созидательный) характер этих двух типов. Два типа сценариев, построенные на основе этих подходов, можно условно назвать инерционными и инновационными, так как они отражают принципы развития демографической системы: инерцию или инновацию</w:t>
      </w:r>
    </w:p>
    <w:p w:rsidR="00217BC3" w:rsidRPr="0098739F" w:rsidRDefault="00217BC3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Согласно «Схемы территориального планирования Лескенского муниципального района» общая численность населения к 2028 году практически не меняется, однако учитывая демографические тенденции последних лет численность населения СП Анзорей </w:t>
      </w:r>
      <w:r w:rsidR="00D4580B" w:rsidRPr="0098739F">
        <w:rPr>
          <w:rFonts w:ascii="Times New Roman" w:hAnsi="Times New Roman" w:cs="Times New Roman"/>
          <w:sz w:val="28"/>
          <w:szCs w:val="28"/>
        </w:rPr>
        <w:t xml:space="preserve">к 2030г. благодаря росту благосостояния, социальной уверенности и активной демографической политике она может увеличиться на </w:t>
      </w:r>
      <w:r w:rsidRPr="0098739F">
        <w:rPr>
          <w:rFonts w:ascii="Times New Roman" w:hAnsi="Times New Roman" w:cs="Times New Roman"/>
          <w:sz w:val="28"/>
          <w:szCs w:val="28"/>
        </w:rPr>
        <w:t>6,5%</w:t>
      </w:r>
      <w:r w:rsidR="00D4580B" w:rsidRPr="0098739F">
        <w:rPr>
          <w:rFonts w:ascii="Times New Roman" w:hAnsi="Times New Roman" w:cs="Times New Roman"/>
          <w:sz w:val="28"/>
          <w:szCs w:val="28"/>
        </w:rPr>
        <w:t>.</w:t>
      </w:r>
      <w:r w:rsidRPr="0098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FD" w:rsidRPr="0098739F" w:rsidRDefault="00B105FD" w:rsidP="009873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Базовым сценарием генерального плана считается инновационный вариант развития, параметры которого будут использованы в дальнейших расчетах. Инновационный прогнозный сценарий численности населения предполагает, что форсированное развитие всех сфер деятельности </w:t>
      </w:r>
      <w:r w:rsidR="00D4580B" w:rsidRPr="0098739F">
        <w:rPr>
          <w:rFonts w:ascii="Times New Roman" w:hAnsi="Times New Roman" w:cs="Times New Roman"/>
          <w:sz w:val="28"/>
          <w:szCs w:val="28"/>
        </w:rPr>
        <w:t>Лескенского муниципального района</w:t>
      </w:r>
      <w:r w:rsidRPr="0098739F">
        <w:rPr>
          <w:rFonts w:ascii="Times New Roman" w:hAnsi="Times New Roman" w:cs="Times New Roman"/>
          <w:sz w:val="28"/>
          <w:szCs w:val="28"/>
        </w:rPr>
        <w:t xml:space="preserve"> последнего десятилетия продолжится в будущем. Оптимизация структуры промышленности позволит в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среднесрочной перспективе обеспечить дальнейшее формирование динамичного и конкурентоспособного промышленного комплекса. Это приведет к поступательному экономическому развитию, социальному благополучию, экологическому равновесию.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Для достижения целевых показателей численности населения необходима разработка и осуществление активной политики народонаселения на региональном уровне. Составной частью политики народонаселения является 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Основные цели, задачи и приоритеты демографического развития Российской Федерации сформулированы в «Концепции демографического развития Российской Федерации на период до 2025г.», утвержденной Указом президента РФ №1351 от 09.10.2007.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Согласно Концепции целями демографической политики Российской Федерации на период до 2025 года являются стабилизация численности населения к 2015 году и создание условий для ее роста к 2025 году, а также повышение качества жизни и увеличение ожидаемой продолжительности жизни к 2015 году до 70 лет, к 2025 году — до 75 лет.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 числу основных задач демографической политики Российской Федерации отнесены следующие: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сокращение уровня смертности граждан, прежде всего в трудоспособном возрасте;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сокращение уровня материнской и младенческой смертности, укрепление репродуктивного здоровья населения, здоровья детей и подростков;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сохранение и укрепление здоровья населения, увеличение продолжительности активной жизни, создание условий и формирование </w:t>
      </w:r>
      <w:r w:rsidRPr="0098739F">
        <w:rPr>
          <w:sz w:val="28"/>
          <w:szCs w:val="28"/>
        </w:rPr>
        <w:lastRenderedPageBreak/>
        <w:t>мотивации для ведения здорового образа жизни, существенное снижение уровня заболеваемости социально значимыми и представляющими опасность для окружающих заболеваниями, улучшение качества жизни больных (страдающих хроническими заболеваниями) и инвалидов;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повышение уровня рождаемости;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укрепление института семьи, возрождение и сохранение духовно-нравственных традиций семейных отношений;</w:t>
      </w:r>
    </w:p>
    <w:p w:rsidR="00B105FD" w:rsidRPr="0098739F" w:rsidRDefault="00B105FD" w:rsidP="0098739F">
      <w:pPr>
        <w:pStyle w:val="a"/>
        <w:numPr>
          <w:ilvl w:val="0"/>
          <w:numId w:val="13"/>
        </w:numPr>
        <w:tabs>
          <w:tab w:val="clear" w:pos="1287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регулирование внутренней и внешней миграции, привлечение мигрантов в соответствии с потребностями демографического и социально-экономического развития, с учетом необходимости их социальной адаптации и интеграции.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СП </w:t>
      </w:r>
      <w:r w:rsidR="007C6FA3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>возможно успешно решать демографические задачи, если обеспечить действительно эффективную систему расселения. Речь идет, прежде всего, о планировании: планировании размещения производств, планировании развития социальной сферы.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Стратегией развития предусматривается не только планирование мер демографической политики, но и реализация более широкого круга мер, направленных на формирование условий для сохранения человеческих ресурсов. Стратегия подразумевает в первую очередь решение проблемы создания благоприятной среды жизнедеятельности населения, повышения уровня и качества жизни, и, как следствие, стабилизации демографической ситуации в поселении. Выбор такого подхода обусловлен тем фактом, что именно меры косвенного воздействия, как правило, дают более ощутимый эффект для достижения итоговой цели. Предлагаемые Стратегией меры в сфере регулирования демографической ситуации следует рассматривать как дополнение к основным механизмам демографической политики, реализуемым на федеральном уровне.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Задачу снижения смертности Стратегией предлагается решать преимущественно за счёт традиционных мер, связанных с повышением качества и доступности услуг здравоохранения (меры прямого регулирования), сопровождающихся активными и эффективными мероприятиями, направленными на изменение образа и условий жизни населения (меры косвенного регулирования, полностью или частично повторяющие основные задачи социально-экономического развития региона, повышения уровня жизни населения, обеспечения максимального уровня занятости).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Повышение рождаемости – задача, решаемая преимущественно в рамках долгосрочной перспективы. Современные позитивные процессы, связанные с ростом основных воспроизводственных показателей, как показывают многие демографические исследования, в первую очередь обусловлены некоторым повышением общего уровня жизни населения и лишь во вторую мерами федеральной демографической политики. Основная задача в этой сфере – формирование условий не просто для рождения ребёнка, но и для полного обеспечения комфортной среды для его воспитания. Уверенность в ближайшем будущем ребёнка – основная движущая сила роста рождаемости.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105FD" w:rsidRPr="00AB0D87" w:rsidRDefault="00AB0D87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B0D87"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AB0D87">
        <w:rPr>
          <w:rFonts w:ascii="Times New Roman" w:hAnsi="Times New Roman" w:cs="Times New Roman"/>
          <w:b/>
          <w:sz w:val="28"/>
          <w:szCs w:val="28"/>
        </w:rPr>
        <w:t>.3.   Жилищное строительство и жилищная обеспеченность.</w:t>
      </w:r>
    </w:p>
    <w:p w:rsidR="00B105FD" w:rsidRPr="0098739F" w:rsidRDefault="00B105FD" w:rsidP="0098739F">
      <w:pPr>
        <w:tabs>
          <w:tab w:val="left" w:pos="691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</w:t>
      </w:r>
      <w:r w:rsidR="00DD4488" w:rsidRPr="0098739F">
        <w:rPr>
          <w:rFonts w:ascii="Times New Roman" w:hAnsi="Times New Roman" w:cs="Times New Roman"/>
          <w:sz w:val="28"/>
          <w:szCs w:val="28"/>
        </w:rPr>
        <w:t>Лескенском муниципальном районе</w:t>
      </w:r>
      <w:r w:rsidRPr="0098739F">
        <w:rPr>
          <w:rFonts w:ascii="Times New Roman" w:hAnsi="Times New Roman" w:cs="Times New Roman"/>
          <w:sz w:val="28"/>
          <w:szCs w:val="28"/>
        </w:rPr>
        <w:t>,  в настоящее время, действуют федеральная программа «Жилище» (2002–2010гг.), и национальный проект «Доступное и комфортное жилье – гражданам России», призванный обеспечить население жильем не только за счет сбережений, но и при помощи долгосрочных кредитов.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Настоящим генеральным планом при рассмотрении вопросов, связанных с переходом к устойчивому функционированию и развитию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жилищной сферы, принимаются во внимание основные положения приоритетного национального проекта «Доступное и комфортное жилье – гражданам России».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соответствии с этим проектом для достижения поставленной цели необходимо решение следующих основных задач: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приведение жилищного фонда и коммунальной инфраструктуры в соответствие со стандартами качества;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 увеличение объемов строительства жилья и необходимой коммунальной инфраструктуры;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 развитие финансово-кредитных институтов и механизмов;</w:t>
      </w:r>
    </w:p>
    <w:p w:rsidR="00B105FD" w:rsidRPr="0098739F" w:rsidRDefault="00B105FD" w:rsidP="0098739F">
      <w:pPr>
        <w:pStyle w:val="a"/>
        <w:numPr>
          <w:ilvl w:val="0"/>
          <w:numId w:val="14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обеспечение доступа населения к потреблению жилья и коммунальных услуг в соответствии с платежеспособным спросом и социальными стандартами.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связи с вышеизложенным, генеральным планом выявляются основные проблемы Борковского  СП в этой сфере, требующие решения.</w:t>
      </w:r>
    </w:p>
    <w:p w:rsidR="00DD4488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DD4488" w:rsidRPr="0098739F">
        <w:rPr>
          <w:rFonts w:ascii="Times New Roman" w:hAnsi="Times New Roman" w:cs="Times New Roman"/>
          <w:sz w:val="28"/>
          <w:szCs w:val="28"/>
        </w:rPr>
        <w:t>перспективу – 21,6</w:t>
      </w:r>
      <w:r w:rsidRPr="0098739F">
        <w:rPr>
          <w:rFonts w:ascii="Times New Roman" w:hAnsi="Times New Roman" w:cs="Times New Roman"/>
          <w:sz w:val="28"/>
          <w:szCs w:val="28"/>
        </w:rPr>
        <w:t> 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4488" w:rsidRPr="0098739F">
        <w:rPr>
          <w:rFonts w:ascii="Times New Roman" w:hAnsi="Times New Roman" w:cs="Times New Roman"/>
          <w:sz w:val="28"/>
          <w:szCs w:val="28"/>
        </w:rPr>
        <w:t xml:space="preserve"> на человека в 2030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году – необходимо иметь жилищный фонд в поселении: </w:t>
      </w:r>
      <w:r w:rsidR="00DD4488" w:rsidRPr="0098739F">
        <w:rPr>
          <w:rFonts w:ascii="Times New Roman" w:hAnsi="Times New Roman" w:cs="Times New Roman"/>
          <w:sz w:val="28"/>
          <w:szCs w:val="28"/>
        </w:rPr>
        <w:t>150,7 тыс.</w:t>
      </w:r>
      <w:r w:rsidRPr="0098739F">
        <w:rPr>
          <w:rFonts w:ascii="Times New Roman" w:hAnsi="Times New Roman" w:cs="Times New Roman"/>
          <w:sz w:val="28"/>
          <w:szCs w:val="28"/>
        </w:rPr>
        <w:t xml:space="preserve"> 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739F">
        <w:rPr>
          <w:rFonts w:ascii="Times New Roman" w:hAnsi="Times New Roman" w:cs="Times New Roman"/>
          <w:sz w:val="28"/>
          <w:szCs w:val="28"/>
        </w:rPr>
        <w:t xml:space="preserve"> общей площади, а значит потребуется постройка нового жилья не менее  </w:t>
      </w:r>
      <w:r w:rsidR="00DD4488" w:rsidRPr="0098739F">
        <w:rPr>
          <w:rFonts w:ascii="Times New Roman" w:hAnsi="Times New Roman" w:cs="Times New Roman"/>
          <w:sz w:val="28"/>
          <w:szCs w:val="28"/>
        </w:rPr>
        <w:t>64,0 тыс. м</w:t>
      </w:r>
      <w:r w:rsidR="00DD4488" w:rsidRPr="009873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4488" w:rsidRPr="0098739F">
        <w:rPr>
          <w:rFonts w:ascii="Times New Roman" w:hAnsi="Times New Roman" w:cs="Times New Roman"/>
          <w:sz w:val="28"/>
          <w:szCs w:val="28"/>
        </w:rPr>
        <w:t> </w:t>
      </w:r>
      <w:r w:rsidRPr="00987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Следовательно, для максимально возможного удовлетворения потребностей всех слоев населения должен создаваться опережающий жилищный фонд с различными предложениями на формирующемся жилищном рынке за счет ускорения жилищного строительства.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генеральном плане отмечается, что необходимо развивать типологию жилища и разрабатывать новые типы жилых домов различной этажности, архитектурно-строительных систем и технических решений, которые в условиях дальнейшего развития индустриального домостроения способствовали бы значительному повышению качества архитектуры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жилища, полному удовлетворению условиям расселения семей всех демографических и социальных групп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Также острым вопросом становится вопрос о сохранении и обновлении жилищного фонда. Поэтому важнейшей частью нового этапа жилищной политики (помимо нового строительства) должны стать снос, либо реконструкция ветхого жилищного фонда.</w:t>
      </w:r>
    </w:p>
    <w:p w:rsidR="00B105FD" w:rsidRPr="0098739F" w:rsidRDefault="00B105FD" w:rsidP="0098739F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Следует использовать потенциал новой градостроительной политики: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развивать малоэтажную застройку и значительно увеличить долю усадебной застройки, что потребует дополнительных территорий;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использовать разноэтажную застройку с введением новых типов жилых зданий, обеспечивающих повышение её плотности;</w:t>
      </w:r>
    </w:p>
    <w:p w:rsidR="00B105FD" w:rsidRPr="0098739F" w:rsidRDefault="00B105FD" w:rsidP="0098739F">
      <w:pPr>
        <w:pStyle w:val="a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вовлекать в сферу градостроительного освоения новый ресурс – реконструкцию жилфонда с учетом получения дополнительной жилой площади на освоенных территориях поселения с имеющейся социальной и инженерной инфраструктурой.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Положение в жилищном секторе (в настоящее время) определяется спросом на доступное жилье и нехваткой его на рынке готовой продукции.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Все меньшее место, в современной изменившейся структуре жилищного строительства, занимает муниципальное жилье. Это в значительной степени объясняется тем, что цена социального жилья находится в полной зависимости от возможностей общества на данном этапе его развития.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настоящее время, в новых социально-экономических условиях, заметно снизилась роль государства в развитии инженерной инфраструктуры поселений. В связи с этим необходимо:</w:t>
      </w:r>
    </w:p>
    <w:p w:rsidR="00B105FD" w:rsidRPr="0098739F" w:rsidRDefault="00B105FD" w:rsidP="0098739F">
      <w:pPr>
        <w:pStyle w:val="a"/>
        <w:numPr>
          <w:ilvl w:val="0"/>
          <w:numId w:val="16"/>
        </w:numPr>
        <w:tabs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>повышение эффективности управления коммунальной инфраструктурой;</w:t>
      </w:r>
    </w:p>
    <w:p w:rsidR="00B105FD" w:rsidRPr="0098739F" w:rsidRDefault="00B105FD" w:rsidP="0098739F">
      <w:pPr>
        <w:pStyle w:val="a"/>
        <w:numPr>
          <w:ilvl w:val="0"/>
          <w:numId w:val="16"/>
        </w:numPr>
        <w:tabs>
          <w:tab w:val="num" w:pos="0"/>
          <w:tab w:val="left" w:pos="900"/>
        </w:tabs>
        <w:spacing w:before="0" w:line="360" w:lineRule="auto"/>
        <w:ind w:left="0" w:firstLine="720"/>
        <w:rPr>
          <w:sz w:val="28"/>
          <w:szCs w:val="28"/>
        </w:rPr>
      </w:pPr>
      <w:r w:rsidRPr="0098739F">
        <w:rPr>
          <w:sz w:val="28"/>
          <w:szCs w:val="28"/>
        </w:rPr>
        <w:t xml:space="preserve">модернизация объектов коммунальной инфраструктуры и создание </w:t>
      </w:r>
      <w:r w:rsidRPr="0098739F">
        <w:rPr>
          <w:sz w:val="28"/>
          <w:szCs w:val="28"/>
        </w:rPr>
        <w:lastRenderedPageBreak/>
        <w:t xml:space="preserve">институтов привлечения частных инвестиций для их модернизации. </w:t>
      </w:r>
    </w:p>
    <w:p w:rsidR="00B105FD" w:rsidRPr="0098739F" w:rsidRDefault="00B105FD" w:rsidP="0098739F">
      <w:pPr>
        <w:pStyle w:val="a"/>
        <w:numPr>
          <w:ilvl w:val="0"/>
          <w:numId w:val="0"/>
        </w:numPr>
        <w:tabs>
          <w:tab w:val="left" w:pos="900"/>
        </w:tabs>
        <w:spacing w:before="0" w:line="360" w:lineRule="auto"/>
        <w:ind w:firstLine="720"/>
        <w:rPr>
          <w:sz w:val="28"/>
          <w:szCs w:val="28"/>
        </w:rPr>
      </w:pPr>
      <w:r w:rsidRPr="0098739F">
        <w:rPr>
          <w:sz w:val="28"/>
          <w:szCs w:val="28"/>
        </w:rPr>
        <w:t>Потребность СП</w:t>
      </w:r>
      <w:r w:rsidR="00DD4488" w:rsidRPr="0098739F">
        <w:rPr>
          <w:sz w:val="28"/>
          <w:szCs w:val="28"/>
        </w:rPr>
        <w:t xml:space="preserve"> Анзорей</w:t>
      </w:r>
      <w:r w:rsidRPr="0098739F">
        <w:rPr>
          <w:sz w:val="28"/>
          <w:szCs w:val="28"/>
        </w:rPr>
        <w:t xml:space="preserve"> в жилом фонде по этапам проектного периода представлена в таблице 2.</w:t>
      </w:r>
    </w:p>
    <w:p w:rsidR="00B105FD" w:rsidRPr="0098739F" w:rsidRDefault="00B105FD" w:rsidP="005D587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05FD" w:rsidRDefault="00B105FD" w:rsidP="00E97C1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7C11">
        <w:rPr>
          <w:rFonts w:ascii="Times New Roman" w:hAnsi="Times New Roman" w:cs="Times New Roman"/>
          <w:b/>
        </w:rPr>
        <w:t>Потребность в жилищном  фонде по этапам проектного периода</w:t>
      </w:r>
    </w:p>
    <w:p w:rsidR="00E97C11" w:rsidRPr="00E97C11" w:rsidRDefault="00E97C11" w:rsidP="00E97C1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 №2</w:t>
      </w:r>
    </w:p>
    <w:tbl>
      <w:tblPr>
        <w:tblW w:w="4944" w:type="pct"/>
        <w:tblInd w:w="108" w:type="dxa"/>
        <w:tblLook w:val="04A0"/>
      </w:tblPr>
      <w:tblGrid>
        <w:gridCol w:w="2472"/>
        <w:gridCol w:w="1789"/>
        <w:gridCol w:w="2057"/>
        <w:gridCol w:w="1641"/>
        <w:gridCol w:w="1505"/>
      </w:tblGrid>
      <w:tr w:rsidR="00B105FD" w:rsidRPr="00E97C11" w:rsidTr="00D43CEF">
        <w:trPr>
          <w:trHeight w:val="20"/>
          <w:tblHeader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Расчётный срок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6551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</w:t>
            </w:r>
            <w:r w:rsidR="004266BD" w:rsidRPr="00E97C11">
              <w:rPr>
                <w:rFonts w:ascii="Times New Roman" w:hAnsi="Times New Roman" w:cs="Times New Roman"/>
              </w:rPr>
              <w:t>7</w:t>
            </w:r>
            <w:r w:rsidRPr="00E97C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6980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Проектная норма жилой обеспеченности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7C11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21,6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Объём жилищного фонда к концу периода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DD4488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86700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121994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150768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Сносимый жилищный фонд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 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Объём нового жилищного фонда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35294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64068</w:t>
            </w:r>
          </w:p>
        </w:tc>
      </w:tr>
      <w:tr w:rsidR="00B105FD" w:rsidRPr="00E97C11" w:rsidTr="00D43CE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Фактическая обеспеченность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м</w:t>
            </w:r>
            <w:r w:rsidRPr="00E97C11">
              <w:rPr>
                <w:rFonts w:ascii="Times New Roman" w:hAnsi="Times New Roman" w:cs="Times New Roman"/>
                <w:vertAlign w:val="superscript"/>
              </w:rPr>
              <w:t>2</w:t>
            </w:r>
            <w:r w:rsidRPr="00E97C11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4266B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5FD" w:rsidRPr="00E97C11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E97C11" w:rsidP="0098739F">
      <w:pPr>
        <w:spacing w:line="36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.4. Социальное обслуживание населения.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Существующее положение социальной инфраструктуры было рассмотрено выше.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Развитие отраслей сферы обслуживания (прежде всего торговли, общественного питания, бытового и коммунального хозяйства и др.) будет обусловлено рыночной конъюнктурой. Однако в сфере государственного регулирования и поддержки должны оставаться отрасли по роду своей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деятельности являющиеся полностью или частично бездоходными – дошкольное воспитание, образование, культура и искусство, медицина и спорт.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Развитие именно этих отраслей представляет первоочередной интерес и для градостроительства: в одном случае – в плане использования территорий, в другом – как объектов, формирующих качество среды проживания.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настоящее время целевая направленность прогноза развития сферы обслуживания от определения мощности ее материально-технической базы смещается к планировочным аспектам по резервированию участков под территориальные объекты (такие как детские дошкольные учреждения, школы и т.д.).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учреждений социальной сферы, а также строительства новых объектов.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Генеральным планом поселения в социальной сфере предполагают следующие мероприятия: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снос ветхих объектов обслуживания;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реконструкция действующих объектов с целью улучшения технического состояния;</w:t>
      </w:r>
    </w:p>
    <w:p w:rsidR="00B105FD" w:rsidRPr="0098739F" w:rsidRDefault="00B105FD" w:rsidP="0098739F">
      <w:pPr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 новых объектов в соответствии с расчетной потребностью населения и взамен ликвидируемых объектов.</w:t>
      </w:r>
    </w:p>
    <w:p w:rsidR="00B105FD" w:rsidRPr="0098739F" w:rsidRDefault="00B105FD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Выполнен расчет потребности населения в объектах социально – бытового обслуживания в разрезе двух периодов:</w:t>
      </w:r>
    </w:p>
    <w:p w:rsidR="00B105FD" w:rsidRPr="0098739F" w:rsidRDefault="00B105FD" w:rsidP="0098739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конец первой очереди реализации генерального плана (20</w:t>
      </w:r>
      <w:r w:rsidR="00AB0D87">
        <w:rPr>
          <w:rFonts w:ascii="Times New Roman" w:hAnsi="Times New Roman" w:cs="Times New Roman"/>
          <w:sz w:val="28"/>
          <w:szCs w:val="28"/>
        </w:rPr>
        <w:t>20</w:t>
      </w:r>
      <w:r w:rsidRPr="0098739F">
        <w:rPr>
          <w:rFonts w:ascii="Times New Roman" w:hAnsi="Times New Roman" w:cs="Times New Roman"/>
          <w:sz w:val="28"/>
          <w:szCs w:val="28"/>
        </w:rPr>
        <w:t xml:space="preserve"> г.), </w:t>
      </w:r>
    </w:p>
    <w:p w:rsidR="00B105FD" w:rsidRPr="0098739F" w:rsidRDefault="00B105FD" w:rsidP="0098739F">
      <w:pPr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конец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98739F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98739F">
        <w:rPr>
          <w:rFonts w:ascii="Times New Roman" w:hAnsi="Times New Roman" w:cs="Times New Roman"/>
          <w:sz w:val="28"/>
          <w:szCs w:val="28"/>
        </w:rPr>
        <w:t>.).</w:t>
      </w: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105FD" w:rsidRPr="0098739F" w:rsidSect="00012859">
          <w:headerReference w:type="default" r:id="rId8"/>
          <w:footerReference w:type="default" r:id="rId9"/>
          <w:pgSz w:w="11907" w:h="16840"/>
          <w:pgMar w:top="1134" w:right="851" w:bottom="1134" w:left="1701" w:header="720" w:footer="851" w:gutter="0"/>
          <w:pgNumType w:start="6"/>
          <w:cols w:space="720"/>
          <w:docGrid w:linePitch="326"/>
        </w:sectPr>
      </w:pPr>
    </w:p>
    <w:p w:rsidR="00B105FD" w:rsidRDefault="00B105FD" w:rsidP="009873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11">
        <w:rPr>
          <w:rFonts w:ascii="Times New Roman" w:hAnsi="Times New Roman" w:cs="Times New Roman"/>
          <w:b/>
          <w:sz w:val="28"/>
          <w:szCs w:val="28"/>
        </w:rPr>
        <w:lastRenderedPageBreak/>
        <w:t>Основные нормируемые виды обслуживания населения</w:t>
      </w:r>
    </w:p>
    <w:p w:rsidR="00E97C11" w:rsidRPr="003B3DCA" w:rsidRDefault="00E97C11" w:rsidP="00E97C11">
      <w:pPr>
        <w:spacing w:line="360" w:lineRule="auto"/>
        <w:ind w:right="538"/>
        <w:jc w:val="right"/>
        <w:rPr>
          <w:rFonts w:ascii="Times New Roman" w:hAnsi="Times New Roman" w:cs="Times New Roman"/>
          <w:i/>
        </w:rPr>
      </w:pPr>
      <w:r w:rsidRPr="003B3DCA">
        <w:rPr>
          <w:rFonts w:ascii="Times New Roman" w:hAnsi="Times New Roman" w:cs="Times New Roman"/>
          <w:i/>
        </w:rPr>
        <w:t xml:space="preserve">Таблица №3  </w:t>
      </w:r>
    </w:p>
    <w:tbl>
      <w:tblPr>
        <w:tblW w:w="459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890"/>
        <w:gridCol w:w="1705"/>
        <w:gridCol w:w="1564"/>
        <w:gridCol w:w="945"/>
        <w:gridCol w:w="1186"/>
        <w:gridCol w:w="945"/>
        <w:gridCol w:w="1184"/>
        <w:gridCol w:w="945"/>
        <w:gridCol w:w="1317"/>
      </w:tblGrid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измер.</w:t>
            </w:r>
          </w:p>
        </w:tc>
        <w:tc>
          <w:tcPr>
            <w:tcW w:w="576" w:type="pct"/>
            <w:vMerge w:val="restart"/>
            <w:vAlign w:val="center"/>
          </w:tcPr>
          <w:p w:rsidR="003F45F2" w:rsidRPr="00AB0D87" w:rsidRDefault="003F45F2" w:rsidP="00AB0D87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Существующая мощность</w:t>
            </w:r>
          </w:p>
        </w:tc>
        <w:tc>
          <w:tcPr>
            <w:tcW w:w="785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требуемая мощность</w:t>
            </w:r>
          </w:p>
        </w:tc>
        <w:tc>
          <w:tcPr>
            <w:tcW w:w="1617" w:type="pct"/>
            <w:gridSpan w:val="4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сохраняемая</w:t>
            </w:r>
          </w:p>
        </w:tc>
        <w:tc>
          <w:tcPr>
            <w:tcW w:w="833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намечаемая к строительству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очередь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F45F2" w:rsidRPr="00AB0D87" w:rsidRDefault="003F45F2" w:rsidP="00AB0D87">
            <w:pPr>
              <w:spacing w:line="36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Учреждения образования: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Дошкольные детские учреждения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Общеобразовательные школы (дневные)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 3. Внешкольные        учреждения (ЦВР, ДМШ, ДШИ и пр.)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Учреждения здравоохранения: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Амбулаторно-поликлинические учреждения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посещ./в смену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Аптека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III.Физкультурно-спортивные учреждения: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Спортивные залы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2. Плоскостные спортивные сооружения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6282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8350,0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3. Плавательные бассейны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м2 зеркала воды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D87" w:rsidRPr="00AB0D87" w:rsidTr="00AB0D87">
        <w:trPr>
          <w:trHeight w:val="20"/>
        </w:trPr>
        <w:tc>
          <w:tcPr>
            <w:tcW w:w="5000" w:type="pct"/>
            <w:gridSpan w:val="10"/>
            <w:shd w:val="clear" w:color="000000" w:fill="F2F2F2"/>
          </w:tcPr>
          <w:p w:rsidR="00AB0D87" w:rsidRPr="00AB0D87" w:rsidRDefault="00AB0D87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Учреждения культуры: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Учреждения культурно-досугового типа (дома культуры, клубы и т.п.)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един.        (кол-во мест в зале)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 w:val="restar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2. Библиотеки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Книжный фонд (шт.)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AB0D87">
            <w:pPr>
              <w:spacing w:line="36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AB0D87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30330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31410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22640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8770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vMerge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698" w:type="pct"/>
            <w:shd w:val="clear" w:color="000000" w:fill="F2F2F2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2" w:type="pct"/>
            <w:gridSpan w:val="9"/>
            <w:shd w:val="clear" w:color="000000" w:fill="F2F2F2"/>
            <w:noWrap/>
            <w:vAlign w:val="center"/>
          </w:tcPr>
          <w:p w:rsidR="003F45F2" w:rsidRPr="00AB0D87" w:rsidRDefault="003F45F2" w:rsidP="00AB0D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Административно-хозяйственные учреждения: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1. Административно-хозяйственное здание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2. Сберегательная касса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3. Отделение связи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4. Опорный пункт охраны порядка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объект на поселение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45F2" w:rsidRPr="00AB0D87" w:rsidTr="003F45F2">
        <w:trPr>
          <w:trHeight w:val="20"/>
        </w:trPr>
        <w:tc>
          <w:tcPr>
            <w:tcW w:w="1394" w:type="pct"/>
            <w:gridSpan w:val="2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 xml:space="preserve">    5. Пожарные депо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кол-во (машины)</w:t>
            </w:r>
          </w:p>
        </w:tc>
        <w:tc>
          <w:tcPr>
            <w:tcW w:w="576" w:type="pct"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3F45F2" w:rsidRPr="00AB0D87" w:rsidRDefault="003F45F2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5FD" w:rsidRPr="0098739F" w:rsidRDefault="00B105FD" w:rsidP="0098739F">
      <w:pPr>
        <w:tabs>
          <w:tab w:val="left" w:pos="851"/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105FD" w:rsidRPr="0098739F" w:rsidSect="005D5873">
          <w:pgSz w:w="16840" w:h="11907" w:orient="landscape"/>
          <w:pgMar w:top="1701" w:right="1134" w:bottom="851" w:left="1134" w:header="720" w:footer="851" w:gutter="0"/>
          <w:pgNumType w:start="35"/>
          <w:cols w:space="720"/>
          <w:docGrid w:linePitch="326"/>
        </w:sectPr>
      </w:pPr>
    </w:p>
    <w:p w:rsidR="00B105FD" w:rsidRPr="0098739F" w:rsidRDefault="00B105FD" w:rsidP="00987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E97C11" w:rsidP="00AB0D87">
      <w:pPr>
        <w:spacing w:line="360" w:lineRule="auto"/>
        <w:ind w:left="1701" w:right="-21" w:hanging="8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Развитие объектов и сетей инженерно-технического обеспечения.</w:t>
      </w:r>
    </w:p>
    <w:p w:rsidR="00B105FD" w:rsidRPr="0098739F" w:rsidRDefault="00E97C1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.5.1.   Водоснабжение и водоотведение. Пожаротушение.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Среднесуточные нормы хозяйственно-питьевого водопотребления на одного жителя в л/сут. с учетом степени благоустройства приняты согласно СНиП 2.04.02-84, СНиП 2.04.01-85 и утверждены Правительством КБР 31.07.1999 г. 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Фактический расход воды питьевого качества в 2011 году составил 92 л/сутки на 1 человека.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Схемой территориального планирования предлагается фактический расход воды питьевого качества на 1 человека довести в 2020 году до 150 л/сут., а в 2030 году – до 200 л/сут., представлены в таблицах №№</w:t>
      </w:r>
      <w:r w:rsidR="00E97C11">
        <w:rPr>
          <w:rFonts w:ascii="Times New Roman" w:hAnsi="Times New Roman" w:cs="Times New Roman"/>
          <w:sz w:val="28"/>
          <w:szCs w:val="28"/>
        </w:rPr>
        <w:t>4,5</w:t>
      </w:r>
    </w:p>
    <w:p w:rsidR="00AB0D87" w:rsidRDefault="00AB0D87" w:rsidP="009873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B6CD0" w:rsidRPr="00AB0D87" w:rsidRDefault="000B6CD0" w:rsidP="009873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t>Норма водопотребления на одного жителя (л/сутки).</w:t>
      </w:r>
    </w:p>
    <w:p w:rsidR="000B6CD0" w:rsidRPr="00AB0D87" w:rsidRDefault="00E97C11" w:rsidP="0098739F">
      <w:pPr>
        <w:spacing w:line="360" w:lineRule="auto"/>
        <w:ind w:left="63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2280"/>
        <w:gridCol w:w="2383"/>
      </w:tblGrid>
      <w:tr w:rsidR="000B6CD0" w:rsidRPr="00AB0D87" w:rsidTr="005B58CF">
        <w:trPr>
          <w:trHeight w:val="641"/>
        </w:trPr>
        <w:tc>
          <w:tcPr>
            <w:tcW w:w="4908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c>
          <w:tcPr>
            <w:tcW w:w="4908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СП Анзорей</w:t>
            </w:r>
          </w:p>
        </w:tc>
        <w:tc>
          <w:tcPr>
            <w:tcW w:w="2280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83" w:type="dxa"/>
            <w:vAlign w:val="center"/>
          </w:tcPr>
          <w:p w:rsidR="000B6CD0" w:rsidRPr="00AB0D87" w:rsidRDefault="000B6CD0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200</w:t>
            </w:r>
          </w:p>
        </w:tc>
      </w:tr>
    </w:tbl>
    <w:p w:rsidR="00AB0D87" w:rsidRDefault="00AB0D87" w:rsidP="0098739F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B6CD0" w:rsidRPr="00AB0D87" w:rsidRDefault="000B6CD0" w:rsidP="0098739F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t>Среднесуточные расходы питьевой воды.</w:t>
      </w:r>
    </w:p>
    <w:p w:rsidR="000B6CD0" w:rsidRPr="00AB0D87" w:rsidRDefault="000B6CD0" w:rsidP="0098739F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  <w:r w:rsidRPr="00AB0D87">
        <w:rPr>
          <w:rFonts w:ascii="Times New Roman" w:hAnsi="Times New Roman" w:cs="Times New Roman"/>
          <w:i/>
        </w:rPr>
        <w:t xml:space="preserve">Таблица № </w:t>
      </w:r>
      <w:r w:rsidR="00E97C11">
        <w:rPr>
          <w:rFonts w:ascii="Times New Roman" w:hAnsi="Times New Roman" w:cs="Times New Roman"/>
          <w:i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414"/>
        <w:gridCol w:w="2371"/>
        <w:gridCol w:w="2415"/>
      </w:tblGrid>
      <w:tr w:rsidR="000B6CD0" w:rsidRPr="00AB0D87" w:rsidTr="005B58CF">
        <w:tc>
          <w:tcPr>
            <w:tcW w:w="4785" w:type="dxa"/>
            <w:gridSpan w:val="2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c>
          <w:tcPr>
            <w:tcW w:w="2371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 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  <w:tc>
          <w:tcPr>
            <w:tcW w:w="2371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5" w:type="dxa"/>
            <w:shd w:val="clear" w:color="auto" w:fill="E0E0E0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 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</w:tr>
      <w:tr w:rsidR="000B6CD0" w:rsidRPr="00AB0D87" w:rsidTr="005B58CF">
        <w:tc>
          <w:tcPr>
            <w:tcW w:w="2371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414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71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415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</w:t>
            </w:r>
            <w:r w:rsidR="009E5209" w:rsidRPr="00AB0D87">
              <w:rPr>
                <w:rFonts w:ascii="Times New Roman" w:hAnsi="Times New Roman" w:cs="Times New Roman"/>
              </w:rPr>
              <w:t>4</w:t>
            </w:r>
          </w:p>
        </w:tc>
      </w:tr>
    </w:tbl>
    <w:p w:rsidR="000B6CD0" w:rsidRPr="0098739F" w:rsidRDefault="000B6CD0" w:rsidP="0098739F">
      <w:pPr>
        <w:tabs>
          <w:tab w:val="left" w:pos="4290"/>
          <w:tab w:val="left" w:pos="7125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CD0" w:rsidRPr="0098739F" w:rsidRDefault="000B6CD0" w:rsidP="0098739F">
      <w:pPr>
        <w:tabs>
          <w:tab w:val="left" w:pos="4290"/>
          <w:tab w:val="left" w:pos="712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Максимальные суточные расходы принимаются с учетом коэффициента суточной неравномерности водопотребления равным 1,2.</w:t>
      </w:r>
    </w:p>
    <w:p w:rsidR="00AB0D87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B6CD0" w:rsidRPr="00AB0D87" w:rsidRDefault="000B6CD0" w:rsidP="003B3DCA">
      <w:pPr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AB0D87">
        <w:rPr>
          <w:rFonts w:ascii="Times New Roman" w:hAnsi="Times New Roman" w:cs="Times New Roman"/>
          <w:b/>
        </w:rPr>
        <w:lastRenderedPageBreak/>
        <w:t>Максимальные суточные расходы воды.</w:t>
      </w:r>
    </w:p>
    <w:p w:rsidR="000B6CD0" w:rsidRPr="00AB0D87" w:rsidRDefault="00E97C11" w:rsidP="0098739F">
      <w:pPr>
        <w:spacing w:line="360" w:lineRule="auto"/>
        <w:ind w:firstLine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6"/>
        <w:gridCol w:w="2413"/>
        <w:gridCol w:w="2369"/>
        <w:gridCol w:w="2419"/>
      </w:tblGrid>
      <w:tr w:rsidR="000B6CD0" w:rsidRPr="00AB0D87" w:rsidTr="005B58CF">
        <w:trPr>
          <w:jc w:val="center"/>
        </w:trPr>
        <w:tc>
          <w:tcPr>
            <w:tcW w:w="4783" w:type="dxa"/>
            <w:gridSpan w:val="3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788" w:type="dxa"/>
            <w:gridSpan w:val="2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2030 г.</w:t>
            </w:r>
          </w:p>
        </w:tc>
      </w:tr>
      <w:tr w:rsidR="000B6CD0" w:rsidRPr="00AB0D87" w:rsidTr="005B58CF">
        <w:trPr>
          <w:jc w:val="center"/>
        </w:trPr>
        <w:tc>
          <w:tcPr>
            <w:tcW w:w="2364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9" w:type="dxa"/>
            <w:gridSpan w:val="2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 xml:space="preserve">Водопотребление   О </w:t>
            </w:r>
            <w:r w:rsidRPr="00AB0D87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B0D87">
              <w:rPr>
                <w:rFonts w:ascii="Times New Roman" w:hAnsi="Times New Roman" w:cs="Times New Roman"/>
              </w:rPr>
              <w:t>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Численность населения (тыс.чел.)</w:t>
            </w:r>
          </w:p>
        </w:tc>
        <w:tc>
          <w:tcPr>
            <w:tcW w:w="2419" w:type="dxa"/>
            <w:shd w:val="clear" w:color="auto" w:fill="C0C0C0"/>
            <w:vAlign w:val="center"/>
          </w:tcPr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Водопотребление</w:t>
            </w:r>
          </w:p>
          <w:p w:rsidR="000B6CD0" w:rsidRPr="00AB0D87" w:rsidRDefault="000B6CD0" w:rsidP="0098739F">
            <w:pPr>
              <w:tabs>
                <w:tab w:val="left" w:pos="47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 xml:space="preserve">О </w:t>
            </w:r>
            <w:r w:rsidRPr="00AB0D87">
              <w:rPr>
                <w:rFonts w:ascii="Times New Roman" w:hAnsi="Times New Roman" w:cs="Times New Roman"/>
                <w:vertAlign w:val="subscript"/>
              </w:rPr>
              <w:t>макс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 xml:space="preserve"> - </w:t>
            </w:r>
            <w:r w:rsidRPr="00AB0D87">
              <w:rPr>
                <w:rFonts w:ascii="Times New Roman" w:hAnsi="Times New Roman" w:cs="Times New Roman"/>
              </w:rPr>
              <w:t>(тыс.м</w:t>
            </w:r>
            <w:r w:rsidRPr="00AB0D8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B0D87">
              <w:rPr>
                <w:rFonts w:ascii="Times New Roman" w:hAnsi="Times New Roman" w:cs="Times New Roman"/>
              </w:rPr>
              <w:t>/сут)</w:t>
            </w:r>
          </w:p>
        </w:tc>
      </w:tr>
      <w:tr w:rsidR="000B6CD0" w:rsidRPr="00AB0D87" w:rsidTr="005B58CF">
        <w:trPr>
          <w:jc w:val="center"/>
        </w:trPr>
        <w:tc>
          <w:tcPr>
            <w:tcW w:w="2370" w:type="dxa"/>
            <w:gridSpan w:val="2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413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69" w:type="dxa"/>
            <w:vAlign w:val="center"/>
          </w:tcPr>
          <w:p w:rsidR="000B6CD0" w:rsidRPr="00AB0D87" w:rsidRDefault="000B6CD0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419" w:type="dxa"/>
            <w:vAlign w:val="center"/>
          </w:tcPr>
          <w:p w:rsidR="000B6CD0" w:rsidRPr="00AB0D87" w:rsidRDefault="009E5209" w:rsidP="0098739F">
            <w:pPr>
              <w:tabs>
                <w:tab w:val="left" w:pos="4290"/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D87">
              <w:rPr>
                <w:rFonts w:ascii="Times New Roman" w:hAnsi="Times New Roman" w:cs="Times New Roman"/>
              </w:rPr>
              <w:t>1,7</w:t>
            </w:r>
          </w:p>
        </w:tc>
      </w:tr>
    </w:tbl>
    <w:p w:rsidR="000B6CD0" w:rsidRPr="00AB0D87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9E5209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ab/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экономному и рациональному водопользованию, возможно снижение удельного водопотребления на 20%.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Расчетный расход воды на пожаротушение не учитывается, т.к. пополнение пожарных запасов воды идет за счет снижения подачи воды на хозяйственно- питьевые нужды (СНиП 2.04.02.-84)  </w:t>
      </w:r>
    </w:p>
    <w:p w:rsidR="000B6CD0" w:rsidRPr="0098739F" w:rsidRDefault="000B6CD0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естественных и искусственных водоемах в населённых пунктах необходимо устраивать подъезды  для забора воды пожарными автомашинами. </w:t>
      </w:r>
    </w:p>
    <w:p w:rsidR="000B6CD0" w:rsidRPr="0098739F" w:rsidRDefault="000B6CD0" w:rsidP="00987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В пределах района действует 1 пожарная часть с 4 пожарными расчетами в с.Анзорей  с зоной нормативного охвата 7 поселений.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Водоснабжение потребителей проектируемых застроек предусматривается из проектируемых скважин индивидуального или общего пользования. При использовании скважин для общего пользования, вода из скважин по проектируемым водоводам подается в проектируемые водонапорные башни, откуда по проектируемым тупиковым сетям хозяйственно-питьевого водопровода раздается потребителям.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этом необходимо произвести анализы воды из скважины (скважин) на соответствие ее ГОСТу «Вода питьевая».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Вокруг артезианских скважин должны быть оборудованы зоны санитарной охраны из трех поясов.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Первый пояс зоны санитарной охраны (зона строго режима) включает площадку вокруг скважины радиусом от 30 до 50м, ограждаемую забором высотой 1,2м. Территория должна быть спланирована и озеленена.</w:t>
      </w:r>
    </w:p>
    <w:p w:rsidR="00B105FD" w:rsidRPr="0098739F" w:rsidRDefault="00B105FD" w:rsidP="009873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Границы второго пояса подземного источника водоснабжения устанавливаются расчётом, учитывающим время продвижения микробного загрязнения воды до водозабора, принимаемое в зависимости от климатических районов и защищённости подземных вод от 100 до 400 сут.</w:t>
      </w:r>
    </w:p>
    <w:p w:rsidR="00B105FD" w:rsidRPr="0098739F" w:rsidRDefault="00B105FD" w:rsidP="0098739F">
      <w:pPr>
        <w:numPr>
          <w:ilvl w:val="12"/>
          <w:numId w:val="0"/>
        </w:num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Границы третьего пояса подземного источника водоснабжения устанавливаются расчётом,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проживание людей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содержание и выпас скота и птиц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строительство зданий и сооружений, не имеющих прямого отношения к водопроводу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бациллоопасность.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Территория площадки очищается от мусора и нечистот и обеззараживается хлорной известью.</w:t>
      </w:r>
    </w:p>
    <w:p w:rsidR="00B105FD" w:rsidRPr="0098739F" w:rsidRDefault="00B105FD" w:rsidP="0098739F">
      <w:p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всякое строительство, промышленное и жилищное, подлежит согласованию с районными санитарными организациями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 застройке участка содержать в чистоте и опрятности все улицы и дворы, не допускать их антисанитарного состояния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 территории второго пояса зоны санитарной охраны запрещается: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>загрязнение территории нечистотами, мусором, навозом, промышленными отходами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складов горюче-смазочных материалов, ядохимикатов и минеральных удобрений, шламохранилищ и других объектов, которые могут вызвать химическое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применение удобрений и ядохимикатов.</w:t>
      </w:r>
    </w:p>
    <w:p w:rsidR="00B105FD" w:rsidRPr="0098739F" w:rsidRDefault="00B105FD" w:rsidP="0098739F">
      <w:pPr>
        <w:numPr>
          <w:ilvl w:val="12"/>
          <w:numId w:val="0"/>
        </w:num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На территории третьего  пояса  зоны санитарной охраны подземного источника необходимо предусматривать следующие санитарно-технические мероприятия: 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степени опасности загрязнения источников водоснабжения сточными водами.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размещение складов горюче-смазочных материалов, ядохимикатов и минеральных удобрений, шламохранилищ и других объектов, которые могут вызвать химическое загрязнение источников водоснабжения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выявление, 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регулирование  бурения новых скважин</w:t>
      </w:r>
    </w:p>
    <w:p w:rsidR="00B105FD" w:rsidRPr="0098739F" w:rsidRDefault="00B105FD" w:rsidP="0098739F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запрещение закачки отработанных вод в подземные пласты, подземного складирования твёрдых отходов и разработки недр земли, а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также ликвидацию поглощающих скважин и шахтных колодцев, которые могут загрязнять водоносные пласты.</w:t>
      </w:r>
    </w:p>
    <w:p w:rsidR="00B105FD" w:rsidRPr="0098739F" w:rsidRDefault="00B105FD" w:rsidP="0098739F">
      <w:pPr>
        <w:numPr>
          <w:ilvl w:val="12"/>
          <w:numId w:val="0"/>
        </w:numPr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Места расположения и количество скважин решаются при рабочем проектировании.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Ширина водоохраной зоны по «Водному кодексу Российской Федерации , 2007г.» 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реки </w:t>
      </w:r>
      <w:r w:rsidR="00AD0CE1" w:rsidRPr="0098739F">
        <w:rPr>
          <w:rFonts w:ascii="Times New Roman" w:hAnsi="Times New Roman" w:cs="Times New Roman"/>
          <w:sz w:val="28"/>
          <w:szCs w:val="28"/>
        </w:rPr>
        <w:t>Лескен</w:t>
      </w:r>
      <w:r w:rsidRPr="0098739F">
        <w:rPr>
          <w:rFonts w:ascii="Times New Roman" w:hAnsi="Times New Roman" w:cs="Times New Roman"/>
          <w:sz w:val="28"/>
          <w:szCs w:val="28"/>
        </w:rPr>
        <w:t xml:space="preserve">  составляет 200м, </w:t>
      </w:r>
      <w:r w:rsidR="00AD0CE1" w:rsidRPr="0098739F">
        <w:rPr>
          <w:rFonts w:ascii="Times New Roman" w:hAnsi="Times New Roman" w:cs="Times New Roman"/>
          <w:sz w:val="28"/>
          <w:szCs w:val="28"/>
        </w:rPr>
        <w:t>ширина прибрежной защитной – 50 метров.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>В границах прибрежных защитных полос наряду с установленными частью 15 ст.65  «Водного кодекса Российской Федерации» ограничениями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распашка земель;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выпас сельскохозяйственных животных и организация для них летних лагерей, ванн;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размещение отвалов намываемых грунтов.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Прибрежные полосы малых рек, как правило, должны быть заняты древесно-кустарниковой растительностью.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границах водоохранных  зон 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использование сточных вод для удобрения почв;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* размещение кладбищ, скотомогильников, мест захоронения отходов производства и потребления, радиоактивных, химических, взрывчатых, токсичных,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отравляющих и ядовитых веществ;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осуществление авиационных мер по борьбе с вредителями и болезнями растений;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движение и стоянка транспортных средств (кроме специальных транспортных средств), за исключением их движения по дорогам и стоянки на дорогах  и в специально оборудованных местах, имеющих твёрдое покрытие.</w:t>
      </w:r>
    </w:p>
    <w:p w:rsidR="00AD0CE1" w:rsidRPr="0098739F" w:rsidRDefault="00B105FD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Водоотведение на расчётный срок от потребителей </w:t>
      </w:r>
      <w:r w:rsidR="00AD0CE1" w:rsidRPr="0098739F">
        <w:rPr>
          <w:rFonts w:ascii="Times New Roman" w:hAnsi="Times New Roman" w:cs="Times New Roman"/>
          <w:sz w:val="28"/>
          <w:szCs w:val="28"/>
        </w:rPr>
        <w:t xml:space="preserve"> осуществляется в выгребные и поглощающие ямы.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Схемой территориального планирования Лескенского района для канализования сельских населенных пунктов предлагаются компактные установки блок-модульного типа для очистки сточных вод (см. таблицу </w:t>
      </w:r>
      <w:r w:rsidR="00E97C11">
        <w:rPr>
          <w:rFonts w:ascii="Times New Roman" w:hAnsi="Times New Roman" w:cs="Times New Roman"/>
          <w:sz w:val="28"/>
          <w:szCs w:val="28"/>
        </w:rPr>
        <w:t>4</w:t>
      </w:r>
      <w:r w:rsidRPr="0098739F">
        <w:rPr>
          <w:rFonts w:ascii="Times New Roman" w:hAnsi="Times New Roman" w:cs="Times New Roman"/>
          <w:sz w:val="28"/>
          <w:szCs w:val="28"/>
        </w:rPr>
        <w:t>).</w:t>
      </w:r>
      <w:r w:rsidRPr="009873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CE1" w:rsidRPr="00E97C11" w:rsidRDefault="00E97C11" w:rsidP="0098739F">
      <w:pPr>
        <w:spacing w:line="360" w:lineRule="auto"/>
        <w:ind w:firstLine="72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036"/>
        <w:gridCol w:w="2661"/>
        <w:gridCol w:w="2385"/>
      </w:tblGrid>
      <w:tr w:rsidR="00AD0CE1" w:rsidRPr="00E97C11" w:rsidTr="005B58CF">
        <w:tc>
          <w:tcPr>
            <w:tcW w:w="494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35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2702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Производительность проектируемых ОСК тыс.м³/сутки</w:t>
            </w:r>
          </w:p>
        </w:tc>
        <w:tc>
          <w:tcPr>
            <w:tcW w:w="2421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0CE1" w:rsidRPr="00E97C11" w:rsidTr="005B58CF">
        <w:tc>
          <w:tcPr>
            <w:tcW w:w="494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5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с. Анзорей</w:t>
            </w:r>
          </w:p>
        </w:tc>
        <w:tc>
          <w:tcPr>
            <w:tcW w:w="2702" w:type="dxa"/>
          </w:tcPr>
          <w:p w:rsidR="00AD0CE1" w:rsidRPr="00E97C11" w:rsidRDefault="00E97C1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421" w:type="dxa"/>
          </w:tcPr>
          <w:p w:rsidR="00AD0CE1" w:rsidRPr="00E97C11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 учетом увеличения стоков на 10% (нужды местной промышленности)</w:t>
            </w:r>
          </w:p>
        </w:tc>
      </w:tr>
    </w:tbl>
    <w:p w:rsidR="00AD0CE1" w:rsidRPr="0098739F" w:rsidRDefault="00AD0CE1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0"/>
        <w:gridCol w:w="9261"/>
      </w:tblGrid>
      <w:tr w:rsidR="00AD0CE1" w:rsidRPr="0098739F" w:rsidTr="005B58CF">
        <w:tc>
          <w:tcPr>
            <w:tcW w:w="310" w:type="dxa"/>
          </w:tcPr>
          <w:p w:rsidR="00AD0CE1" w:rsidRPr="0098739F" w:rsidRDefault="00AD0CE1" w:rsidP="00987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1" w:type="dxa"/>
          </w:tcPr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Утверждённая постановлением Правительства Кабардино-Балкарской Республики от 7 марта 2012 года № 47-ПП республиканская целевая программа «Чистая вода» на 2012-2017 годы предусматривает в                         с.п. Анзорей следующие мероприятия: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водопровода;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фильтрационной установки;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установку водозаборной башни;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замену 18 км ветхих водопроводных сетей;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900 п.м. зон санитарной охраны источников водоснабжения;  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реконструкцию скважины, строительство очистных сооружений мощностью 1400куб.м/сут;</w:t>
            </w:r>
          </w:p>
          <w:p w:rsidR="00DE0C31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26 км сетей водоотведения.</w:t>
            </w:r>
          </w:p>
          <w:p w:rsidR="00AD0CE1" w:rsidRPr="0098739F" w:rsidRDefault="00DE0C31" w:rsidP="00DE0C3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Перечисленные мероприятия обеспечат поселение чистой питьевой водой и будут способствовать исключению угрозы здоровью жителей, загрязнения почв, поверхностных, грунтовых и подземных вод в результате использования выгребных ям, сброса хозяйственно-бытовых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стоков на поля фильтрации.</w:t>
            </w:r>
          </w:p>
        </w:tc>
      </w:tr>
    </w:tbl>
    <w:p w:rsidR="00DE0C31" w:rsidRDefault="00DE0C31" w:rsidP="00DE0C31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DE0C31">
      <w:pPr>
        <w:spacing w:after="20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.5.2.   Электроснабжение.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 состоянию на 2011 год удельная фактическая коммунально-бытовая нагрузка на одного жителя района составляет 235 квт\час.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Энергетические нагрузки жилищно-коммунального сектора на проектные периоды определены по укрупненным показателям электропотребления на одного жителя в год (СНиП 2.07.01-89* прил.12). Расчёт учитывает  электропотребление жилыми и общественными зданиями, предприятиями коммунального обслуживания, наружным освещением, системами водообеспечения, водоотведения  и теплоснабжения, а также затраты на содержание приусадебных хозяйств населённых пунктов. Учтено фактическое потребление  электроэнергии за текущие годы и приняты мероприятия на повышение благосостояния населения по этапам планирования.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 этом ожидаемые показатели удельной расчётной коммунально-бытовой нагрузки составят на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39F">
        <w:rPr>
          <w:rFonts w:ascii="Times New Roman" w:hAnsi="Times New Roman" w:cs="Times New Roman"/>
          <w:sz w:val="28"/>
          <w:szCs w:val="28"/>
        </w:rPr>
        <w:t xml:space="preserve"> очередь 470  квт/час по сельским населённым пунктам. Те же  нагрузки на расчётный срок увеличатся и составят соответственно 700 квт/час на одного жителя.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Прирост электропотребления в жилищно-коммунальном секторе, по отношению к существующему, прогнозируем при условии повышения уровня коммунально-бытовых услуг, развития социальной инфраструктуры и материальной обеспеченности населения.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При расчёте энергетических нагрузок крупных и средних производственных предприятий,  сельскохозяйственного производства  принят фактический расход электроэнергии по данным 2011 г , учтено развитие данных отраслей на территории района по программным мероприятиям, федеральным и республиканским целевым программам. </w:t>
      </w:r>
    </w:p>
    <w:p w:rsidR="00AD0CE1" w:rsidRPr="0098739F" w:rsidRDefault="00AD0CE1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Вся перспективная нагрузка должна будет осуществляться от существующих подстанций, имеющих значительный  резерв мощности, при поэтапной реконструкции с заменой устаревшего оборудования и линий электропередач. </w:t>
      </w:r>
    </w:p>
    <w:p w:rsidR="00AD0CE1" w:rsidRPr="0098739F" w:rsidRDefault="00AD0CE1" w:rsidP="0098739F">
      <w:pPr>
        <w:pStyle w:val="ac"/>
        <w:spacing w:line="360" w:lineRule="auto"/>
        <w:ind w:firstLine="1080"/>
        <w:rPr>
          <w:rFonts w:ascii="Times New Roman" w:hAnsi="Times New Roman"/>
          <w:b w:val="0"/>
          <w:sz w:val="28"/>
          <w:szCs w:val="28"/>
        </w:rPr>
      </w:pPr>
      <w:r w:rsidRPr="0098739F">
        <w:rPr>
          <w:rFonts w:ascii="Times New Roman" w:hAnsi="Times New Roman"/>
          <w:b w:val="0"/>
          <w:sz w:val="28"/>
          <w:szCs w:val="28"/>
        </w:rPr>
        <w:t>Согласно данным ОАО «Каббалкэнерго» на настоящий момент развитие энергосистемы не предусматривается.</w:t>
      </w:r>
      <w:r w:rsidRPr="0098739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8739F">
        <w:rPr>
          <w:rFonts w:ascii="Times New Roman" w:hAnsi="Times New Roman"/>
          <w:b w:val="0"/>
          <w:sz w:val="28"/>
          <w:szCs w:val="28"/>
        </w:rPr>
        <w:t>При существующей общей мощности трансформаторов на подстанциях 30,5  МВА  максимальные часовые нагрузки к 2030 г. не превысят 20,5 МВА. Наряду с этим, практически все подстанции, расположенные на территории Лескенского  района, имеют износ оборудования 40-70% и требуют проведения реконструкции и замену изношенного оборудования.</w:t>
      </w:r>
      <w:r w:rsidRPr="0098739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98739F">
        <w:rPr>
          <w:rFonts w:ascii="Times New Roman" w:hAnsi="Times New Roman"/>
          <w:b w:val="0"/>
          <w:sz w:val="28"/>
          <w:szCs w:val="28"/>
        </w:rPr>
        <w:t xml:space="preserve">Износ линий электропередач 35 кВ составляет 56%, а 10 кВ – 73,2%. В связи с большой изношенностью сетей фактические потери энергии на транспортировку составляют 15-20% (при норме не более 12%). 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color w:val="FF0000"/>
          <w:sz w:val="28"/>
          <w:szCs w:val="28"/>
        </w:rPr>
        <w:t>.5.3.   Теплоснабжение.</w:t>
      </w:r>
    </w:p>
    <w:p w:rsidR="005B58CF" w:rsidRPr="0098739F" w:rsidRDefault="005B58CF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Теплоснабжение потребителей СП в основном децентрализованное. Малопроизводительные котельные эксплуатируются в целях централизованного теплоснабжения объектов соцкультбыта.  Число источников теплоснабжения до 3 Гкал/час – 8, протяженность тепловых сетей – 1,2 км. Оборудование котельных в основном морально устарело, что приводит к теплопотерям и превышению нормативного расхода топлива на производство теплоэнергии. </w:t>
      </w:r>
    </w:p>
    <w:p w:rsidR="005B58CF" w:rsidRPr="0098739F" w:rsidRDefault="005B58CF" w:rsidP="009873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Промышленные, сельскохозяйственные предприятия и большая часть общественной и жилой усадебной застройки имеют индивидуальные источники теплоснабжения. </w:t>
      </w:r>
    </w:p>
    <w:p w:rsidR="005B58CF" w:rsidRPr="0098739F" w:rsidRDefault="005B58CF" w:rsidP="0098739F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качестве топлива используется природный газ. 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Новые отопительные котельные потребуются в комплексе с развитием системы инвестиционных площадок. Теплоснабжение малоэтажной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существующей и перспективной застройки предлагается от 2-х-контурных газовых котлов.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.5.4.   Газоснабжение.</w:t>
      </w:r>
    </w:p>
    <w:p w:rsidR="005B58CF" w:rsidRPr="0098739F" w:rsidRDefault="005B58CF" w:rsidP="0098739F">
      <w:pPr>
        <w:suppressAutoHyphens/>
        <w:spacing w:before="100" w:after="100" w:line="360" w:lineRule="auto"/>
        <w:ind w:firstLine="720"/>
        <w:jc w:val="both"/>
        <w:rPr>
          <w:rFonts w:ascii="Times New Roman" w:hAnsi="Times New Roman" w:cs="Times New Roman"/>
          <w:color w:val="000000"/>
          <w:position w:val="0"/>
          <w:sz w:val="28"/>
          <w:szCs w:val="28"/>
          <w:lang w:eastAsia="ar-SA"/>
        </w:rPr>
      </w:pPr>
      <w:r w:rsidRPr="0098739F">
        <w:rPr>
          <w:rFonts w:ascii="Times New Roman" w:hAnsi="Times New Roman" w:cs="Times New Roman"/>
          <w:position w:val="0"/>
          <w:sz w:val="28"/>
          <w:szCs w:val="28"/>
          <w:lang w:eastAsia="ar-SA"/>
        </w:rPr>
        <w:t xml:space="preserve">В СП в основном завершена газификация. Газоснабжение осуществляется природным газом посредством </w:t>
      </w:r>
      <w:r w:rsidRPr="0098739F">
        <w:rPr>
          <w:rFonts w:ascii="Times New Roman" w:hAnsi="Times New Roman" w:cs="Times New Roman"/>
          <w:color w:val="000000"/>
          <w:position w:val="0"/>
          <w:sz w:val="28"/>
          <w:szCs w:val="28"/>
          <w:lang w:eastAsia="ar-SA"/>
        </w:rPr>
        <w:t>магистральных газопроводов  от АГРС «Аргудан».  Эксплуатацию объектов газоснабжения района обеспечивает филиал  ОАО "Каббалкгаз".</w:t>
      </w:r>
    </w:p>
    <w:p w:rsidR="00830768" w:rsidRPr="0098739F" w:rsidRDefault="005B58CF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СП газифицирована на 100%   с охватом населения, жилищно-коммунальных и промышленных предприятий. На территории СП установлено 1 ГРП. </w:t>
      </w:r>
      <w:r w:rsidR="00830768" w:rsidRPr="009873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30768" w:rsidRPr="0098739F">
        <w:rPr>
          <w:rFonts w:ascii="Times New Roman" w:hAnsi="Times New Roman" w:cs="Times New Roman"/>
          <w:sz w:val="28"/>
          <w:szCs w:val="28"/>
        </w:rPr>
        <w:t xml:space="preserve">ощность газораспределительных сетей СП составляет 25,3 млн.м3/год, что обеспечивает более на 140% запас потребности на расчетный срок 2030 года. </w:t>
      </w:r>
    </w:p>
    <w:p w:rsidR="00830768" w:rsidRPr="0098739F" w:rsidRDefault="00830768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Кроме того, по Программе администрации муниципального района на ее территории будет построена газораспределительная сеть  в районах нового строительства во всех сельских населенных пунктах.</w:t>
      </w:r>
    </w:p>
    <w:p w:rsidR="00830768" w:rsidRPr="0098739F" w:rsidRDefault="00830768" w:rsidP="009873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целях завершения </w:t>
      </w:r>
      <w:r w:rsidRPr="0098739F">
        <w:rPr>
          <w:rFonts w:ascii="Times New Roman" w:hAnsi="Times New Roman" w:cs="Times New Roman"/>
          <w:b/>
          <w:bCs/>
          <w:sz w:val="28"/>
          <w:szCs w:val="28"/>
        </w:rPr>
        <w:t>газификации</w:t>
      </w:r>
      <w:r w:rsidRPr="0098739F">
        <w:rPr>
          <w:rFonts w:ascii="Times New Roman" w:hAnsi="Times New Roman" w:cs="Times New Roman"/>
          <w:sz w:val="28"/>
          <w:szCs w:val="28"/>
        </w:rPr>
        <w:t xml:space="preserve"> частных домовладений предусмотрено строительство 50  км внутрисельских разводящих газовых сетей.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Диаметры газопроводов и мощности ГРП будут определяться специализированной организацией на последующих стадиях проектирования.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.5.5.  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Почтовая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Почтовая связь в СП представлена сельским отделением почтовой связи. В сети отделений почтовой связи оказывается полный перечень услуг почтовой связи.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ФЦП «Электронная Россия» создан  пункт коллективного доступа (ПКД), </w:t>
      </w: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оказывающих населению района факс-услуги, услуги по доступу к всемирной сети Интернет, сканированию и копированию документов, приему и отправке электронной почты. 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Электрическая связь.</w:t>
      </w:r>
    </w:p>
    <w:p w:rsidR="006F5908" w:rsidRPr="0098739F" w:rsidRDefault="006F5908" w:rsidP="0098739F">
      <w:pPr>
        <w:shd w:val="clear" w:color="auto" w:fill="FFFFFF"/>
        <w:spacing w:before="24" w:line="360" w:lineRule="auto"/>
        <w:ind w:firstLine="480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Услуги фиксированной электрической связи в районе оказывает Кабардино-Балкарский филиал ОАО «ЮТК». В населённом пункте установлена  АТС, общей ёмкостью 900 номеров.</w:t>
      </w:r>
    </w:p>
    <w:p w:rsidR="006F5908" w:rsidRPr="0098739F" w:rsidRDefault="006F5908" w:rsidP="0098739F">
      <w:pPr>
        <w:shd w:val="clear" w:color="auto" w:fill="FFFFFF"/>
        <w:spacing w:before="24" w:line="360" w:lineRule="auto"/>
        <w:ind w:firstLine="480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Уровень цифровизации составляет 52,14%. Количество пользователей Интернетом - 34 человек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39F">
        <w:rPr>
          <w:rFonts w:ascii="Times New Roman" w:hAnsi="Times New Roman" w:cs="Times New Roman"/>
          <w:i/>
          <w:sz w:val="28"/>
          <w:szCs w:val="28"/>
        </w:rPr>
        <w:t>Мобильная связь.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Услуги мобильной связи населению оказывают 3 оператора связи: ЗАО «Мобиком-Кавказ» («Мегафон»), ОАО «ВымпелКом» («Билайн»), ОАО «Мобильные Теле Системы» (МТС).</w:t>
      </w:r>
    </w:p>
    <w:p w:rsidR="006F5908" w:rsidRPr="0098739F" w:rsidRDefault="006F5908" w:rsidP="0098739F">
      <w:pPr>
        <w:spacing w:line="36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8739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ходе строительства нового микрорайона на левом берегу реки Лескен предполагается строительство еще одного отделения почтовой связи, установки АТС на 120 номеров.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      Основные планировочные ограничения.</w:t>
      </w: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.6.1.   Охрана окружающей среды.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22DB9" w:rsidRPr="0098739F" w:rsidRDefault="00922DB9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Основной загрязнитель атмосферного воздуха автомобильный транспорт, выбрасывающий около 2,2 тыс. тонн/год  загрязняющих веществ: оксида углерода, оксидов азота, летучих органических веществ, сернистого ангидрида, сажи. Вклад в загрязнение атмосферы оксидами азота, бенз(а)пиреном вносят муниципальные и ведомственные котельные. Эмиссия предприятий из стационарных источников, представляющих статистическое наблюдение о загрязнении атмосферного воздуха по форме №2тп (воздух), составляет около 0,010 тыс. тонн/год. Расположение поселения в равнинной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части республики, малоэтажная застройка обеспечивают рассеивание выбросов. </w:t>
      </w:r>
    </w:p>
    <w:p w:rsidR="00922DB9" w:rsidRPr="0098739F" w:rsidRDefault="00922DB9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Загрязнение атмосферного воздуха поселения не превышает нормативов качества воздуха и не оказывает негативного воздействия на здоровье населения и окружающую среду. </w:t>
      </w:r>
    </w:p>
    <w:p w:rsidR="00922DB9" w:rsidRPr="0098739F" w:rsidRDefault="00922DB9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Естественный радиационный фон в пределах нормы.</w:t>
      </w:r>
    </w:p>
    <w:p w:rsidR="00922DB9" w:rsidRPr="0098739F" w:rsidRDefault="00922DB9" w:rsidP="0098739F">
      <w:pPr>
        <w:tabs>
          <w:tab w:val="left" w:pos="-48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Прозрачность воды реки Лескен, на берегу которой расположено сельское поселение, изменяется в зависимости от времени года и погодных условий: в меженный период она составляет от 14 до 30 и более сантиметров, в паводковый 1,5-21см. Водородный показатель в норме и составляет 7,6-8,1 ед. рН. Вода реки насыщена кислородом  10,9-11,5 мг/дм</w:t>
      </w:r>
      <w:r w:rsidRPr="009873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8739F">
        <w:rPr>
          <w:rFonts w:ascii="Times New Roman" w:hAnsi="Times New Roman" w:cs="Times New Roman"/>
          <w:sz w:val="28"/>
          <w:szCs w:val="28"/>
        </w:rPr>
        <w:t>.</w:t>
      </w:r>
    </w:p>
    <w:p w:rsidR="00922DB9" w:rsidRPr="0098739F" w:rsidRDefault="00922DB9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2010 году в границе поселения ФГБУ «Каббалкводресурсы» проведены руслорегулировочные работы, освоено 10,5 млн. рублей.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Формирование природно-экологического каркаса территории СП </w:t>
      </w:r>
      <w:r w:rsidR="00881F65" w:rsidRPr="0098739F">
        <w:rPr>
          <w:rFonts w:ascii="Times New Roman" w:hAnsi="Times New Roman" w:cs="Times New Roman"/>
          <w:sz w:val="28"/>
          <w:szCs w:val="28"/>
        </w:rPr>
        <w:t xml:space="preserve">Анзорей </w:t>
      </w:r>
      <w:r w:rsidRPr="0098739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при выполнении следующих задач: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Наличие на территории водного фонда </w:t>
      </w:r>
      <w:r w:rsidR="00881F65" w:rsidRPr="0098739F">
        <w:rPr>
          <w:rFonts w:ascii="Times New Roman" w:eastAsia="Calibri" w:hAnsi="Times New Roman" w:cs="Times New Roman"/>
          <w:sz w:val="28"/>
          <w:szCs w:val="28"/>
        </w:rPr>
        <w:t>(реки Лескен)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водоохранных зон и развитие в поймах этих рек перспективных природно-рекреационных зон;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Преобладающее развитие в жилой застройке индивидуальной усадебной структуры, что обеспечивает высокий процент озеленения территорий СНП;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Создание, озеленение и благоустройство соответствующих санитарно-защитных зон от существующих сельскохозяйственных производственных предприятий и от объектов иного назначения с целью уменьшения вредного воздействия на окружающую среду;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b/>
          <w:sz w:val="28"/>
          <w:szCs w:val="28"/>
        </w:rPr>
        <w:t>-</w:t>
      </w:r>
      <w:r w:rsidRPr="0098739F">
        <w:rPr>
          <w:rFonts w:ascii="Times New Roman" w:eastAsia="Calibri" w:hAnsi="Times New Roman" w:cs="Times New Roman"/>
          <w:sz w:val="28"/>
          <w:szCs w:val="28"/>
        </w:rPr>
        <w:t xml:space="preserve"> Увеличение на расчетный срок до 100% автодорог с твердым покрытием;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границах прибрежных защитных полос водных объектов наряду с установленными частью 15 ст. 65 «Водного кодекса Российской Федерации» ограничениями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распашка земель;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выпас сельскохозяйственных животных и организация для них летних лагерей, ванн;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размещение отвалов намываемых грунтов.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Прибрежные полосы малых рек, как правило, должны быть заняты древесно-кустарниковой растительностью.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границах водоохранных  зон   запрещается: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использование сточных вод для удобрения почв;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*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t>и ядовитых веществ;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осуществление авиационных мер по борьбе с вредителями и болезнями растений;</w:t>
      </w:r>
    </w:p>
    <w:p w:rsidR="00B105FD" w:rsidRPr="0098739F" w:rsidRDefault="00B105FD" w:rsidP="0098739F">
      <w:pPr>
        <w:tabs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* движение и стоянка транспортных средств (кроме специальных транспортных средств), за исключением их движения по дорогам и стоянки на дорогах  и в специально оборудованных местах, имеющих твёрдое покрытие.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Нарушение требований по охране и рациональному использованию водных объектов влечет за собой ограничение, приостановление или запрещение эксплуатации хозяйственных и других объектов, влияющих на состояние водных объектов.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территориях, подверженных затоплению необходимо соблюдать требования ст. 67 Водного кодекса РФ, а именно: размещение новых населенных пунктов, кладбищ, скотомогильников и строительство капитальных зданий, строений, сооружений без проведения специальных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защитных мероприятий по предотвращению негативного воздействия вод запрещаются.</w:t>
      </w:r>
    </w:p>
    <w:p w:rsidR="00B105FD" w:rsidRPr="0098739F" w:rsidRDefault="00B105FD" w:rsidP="0098739F">
      <w:pPr>
        <w:pStyle w:val="consplusnormal0"/>
        <w:spacing w:before="0" w:beforeAutospacing="0" w:after="0" w:afterAutospacing="0" w:line="360" w:lineRule="auto"/>
        <w:ind w:right="-21" w:firstLine="840"/>
        <w:jc w:val="both"/>
        <w:rPr>
          <w:color w:val="FF0000"/>
          <w:sz w:val="28"/>
          <w:szCs w:val="28"/>
        </w:rPr>
      </w:pPr>
      <w:r w:rsidRPr="0098739F">
        <w:rPr>
          <w:color w:val="FF0000"/>
          <w:sz w:val="28"/>
          <w:szCs w:val="28"/>
        </w:rPr>
        <w:t xml:space="preserve">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 регулируются </w:t>
      </w:r>
      <w:r w:rsidRPr="0098739F">
        <w:rPr>
          <w:bCs/>
          <w:color w:val="FF0000"/>
          <w:kern w:val="36"/>
          <w:sz w:val="28"/>
          <w:szCs w:val="28"/>
        </w:rPr>
        <w:t xml:space="preserve">Федеральным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 w:rsidRPr="0098739F">
          <w:rPr>
            <w:bCs/>
            <w:color w:val="FF0000"/>
            <w:kern w:val="36"/>
            <w:sz w:val="28"/>
            <w:szCs w:val="28"/>
          </w:rPr>
          <w:t>1995 г</w:t>
        </w:r>
      </w:smartTag>
      <w:r w:rsidRPr="0098739F">
        <w:rPr>
          <w:bCs/>
          <w:color w:val="FF0000"/>
          <w:kern w:val="36"/>
          <w:sz w:val="28"/>
          <w:szCs w:val="28"/>
        </w:rPr>
        <w:t>. N 33-ФЗ "Об особо охраняемых природных территориях", ст. 15, 17, 24, 27.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 xml:space="preserve">.6.2.   Охрана объектов </w:t>
      </w:r>
      <w:r w:rsidR="00FF02D5">
        <w:rPr>
          <w:rFonts w:ascii="Times New Roman" w:hAnsi="Times New Roman" w:cs="Times New Roman"/>
          <w:b/>
          <w:sz w:val="28"/>
          <w:szCs w:val="28"/>
        </w:rPr>
        <w:t>историко-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культурного наследия.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Государственная охрана объектов культурного наследия регулируется  Федеральным законом от 25.06.2002 г. № 73-ФЗ «Об объектах культурного наследия (памятники истории и культуры) народов РФ» и законом </w:t>
      </w:r>
      <w:r w:rsidR="00922DB9" w:rsidRPr="0098739F">
        <w:rPr>
          <w:rFonts w:ascii="Times New Roman" w:hAnsi="Times New Roman" w:cs="Times New Roman"/>
          <w:sz w:val="28"/>
          <w:szCs w:val="28"/>
        </w:rPr>
        <w:t xml:space="preserve">КБР </w:t>
      </w:r>
      <w:r w:rsidRPr="0098739F">
        <w:rPr>
          <w:rFonts w:ascii="Times New Roman" w:hAnsi="Times New Roman" w:cs="Times New Roman"/>
          <w:sz w:val="28"/>
          <w:szCs w:val="28"/>
        </w:rPr>
        <w:t xml:space="preserve"> </w:t>
      </w:r>
      <w:r w:rsidRPr="0098739F">
        <w:rPr>
          <w:rFonts w:ascii="Times New Roman" w:hAnsi="Times New Roman" w:cs="Times New Roman"/>
          <w:b/>
          <w:sz w:val="28"/>
          <w:szCs w:val="28"/>
          <w:highlight w:val="yellow"/>
        </w:rPr>
        <w:t>от 05.01.2004 г. № 226-ОЗ</w:t>
      </w:r>
      <w:r w:rsidRPr="0098739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</w:t>
      </w:r>
      <w:r w:rsidR="00922DB9" w:rsidRPr="0098739F">
        <w:rPr>
          <w:rFonts w:ascii="Times New Roman" w:hAnsi="Times New Roman" w:cs="Times New Roman"/>
          <w:sz w:val="28"/>
          <w:szCs w:val="28"/>
        </w:rPr>
        <w:t>родов КБР</w:t>
      </w:r>
      <w:r w:rsidRPr="0098739F">
        <w:rPr>
          <w:rFonts w:ascii="Times New Roman" w:hAnsi="Times New Roman" w:cs="Times New Roman"/>
          <w:sz w:val="28"/>
          <w:szCs w:val="28"/>
        </w:rPr>
        <w:t>».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объекта культурного наследия в его исторической среде на сопряженной с ним территории (ограниченной в плане от его границ, как правило, двойной высотой объекта) устанавливаются зоны охраны, в границах которых запрещается любое строительство и хозяйственная деятельность, за исключением специальных мер, </w:t>
      </w:r>
      <w:r w:rsidRPr="0098739F">
        <w:rPr>
          <w:rFonts w:ascii="Times New Roman" w:hAnsi="Times New Roman" w:cs="Times New Roman"/>
          <w:sz w:val="28"/>
          <w:szCs w:val="28"/>
        </w:rPr>
        <w:lastRenderedPageBreak/>
        <w:t>направленных на сохранение (регенерацию) историко-градостроительной или природной среды.</w:t>
      </w:r>
    </w:p>
    <w:p w:rsidR="00B105FD" w:rsidRPr="0098739F" w:rsidRDefault="00B105FD" w:rsidP="0098739F">
      <w:pPr>
        <w:shd w:val="clear" w:color="auto" w:fill="FFFFFF"/>
        <w:tabs>
          <w:tab w:val="left" w:pos="715"/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pacing w:val="-7"/>
          <w:sz w:val="28"/>
          <w:szCs w:val="28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запрещаются, за исключением работ по сохранению данного памятника и (или) их территорий, а также хозяйственной деятельности, не нарушающей целостности памятника и не создающей угрозы их повреждения, разрушения или уничтожения. Проектирование и проведение работ по сохранению памятника или ансамбля и (или) их территорий осуществляются по согласованию с государственными органами охраны культурного наследия. Использование объекта культурного наследия либо земельного участка или водного объекта, в пределах которых располагается объект археологического наследия, с нарушением федерального законодательства об охране и использовании объектов культурного наследия запрещается. Объекты культурного наследия используются с обязательным выполнением следующих требований:</w:t>
      </w:r>
    </w:p>
    <w:p w:rsidR="00B105FD" w:rsidRPr="0098739F" w:rsidRDefault="00B105FD" w:rsidP="0098739F">
      <w:pPr>
        <w:shd w:val="clear" w:color="auto" w:fill="FFFFFF"/>
        <w:tabs>
          <w:tab w:val="left" w:pos="715"/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pacing w:val="-7"/>
          <w:sz w:val="28"/>
          <w:szCs w:val="28"/>
        </w:rPr>
        <w:t>- согласование с государственными органами охраны культурного наследия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водном объекте, в пределах которых располагается объект археологического наследия.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39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</w:t>
      </w:r>
      <w:r w:rsidRPr="0098739F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данных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FD" w:rsidRPr="0098739F" w:rsidRDefault="00DE0C3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.6.3.   Санитарная очистка территории.</w:t>
      </w:r>
    </w:p>
    <w:p w:rsidR="00B105FD" w:rsidRPr="0098739F" w:rsidRDefault="00B105FD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Сбор, вывоз, размещение твердых бытовых отходов производится в соответствии с Правилами санитарного содержания территории населенных мест, Правилами предоставления услуг по вывозу твердых и жидких бытовых отходов, утвержденными Постановлением Правительства Российской Федерации от 10.02.1997 года № 155, и нормативными актами Администрации сельского поселения.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 Санитарная очистка поселения и сбор отходов осуществляется специализированной бригадой МУП «Жилищно-коммунальное хозяйство и благоустройство» с центральной улицы ежедневно мусоровозом, с других улиц трактором с прицепом еженедельно. Коммунальные (твёрдые бытовые отходы) размещаются на муниципальной свалке, расположенной на северо-востоке в </w:t>
      </w:r>
      <w:r w:rsidR="00FF0404" w:rsidRPr="0098739F">
        <w:rPr>
          <w:rFonts w:ascii="Times New Roman" w:hAnsi="Times New Roman" w:cs="Times New Roman"/>
          <w:sz w:val="28"/>
          <w:szCs w:val="28"/>
        </w:rPr>
        <w:t>12</w:t>
      </w:r>
      <w:r w:rsidRPr="0098739F">
        <w:rPr>
          <w:rFonts w:ascii="Times New Roman" w:hAnsi="Times New Roman" w:cs="Times New Roman"/>
          <w:sz w:val="28"/>
          <w:szCs w:val="28"/>
        </w:rPr>
        <w:t xml:space="preserve">00 метрах от села и 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200 метрах </w:t>
      </w:r>
      <w:r w:rsidRPr="0098739F">
        <w:rPr>
          <w:rFonts w:ascii="Times New Roman" w:hAnsi="Times New Roman" w:cs="Times New Roman"/>
          <w:sz w:val="28"/>
          <w:szCs w:val="28"/>
        </w:rPr>
        <w:t>от р. Лескен, открытой по постановлению местной администрации в 2003 году без разработки проектной документации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. Также на территории селения возле  накопительных прудов расположена несанкционированная свалка ТБО, которая находится в 200 метрах от новой жилой застройки. Данную несанкционированную свалку необходимо </w:t>
      </w:r>
      <w:r w:rsidR="003B3DCA">
        <w:rPr>
          <w:rFonts w:ascii="Times New Roman" w:hAnsi="Times New Roman" w:cs="Times New Roman"/>
          <w:sz w:val="28"/>
          <w:szCs w:val="28"/>
        </w:rPr>
        <w:t>ликвидировать с последующей рекультивировацией территории</w:t>
      </w:r>
      <w:r w:rsidR="00FF0404" w:rsidRPr="00987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CA" w:rsidRDefault="003B3DC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39F" w:rsidRPr="0098739F" w:rsidRDefault="0098739F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39F" w:rsidRDefault="0098739F" w:rsidP="0098739F">
      <w:pPr>
        <w:shd w:val="clear" w:color="auto" w:fill="FFFFFF"/>
        <w:tabs>
          <w:tab w:val="left" w:pos="840"/>
          <w:tab w:val="left" w:pos="90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97C11">
        <w:rPr>
          <w:rFonts w:ascii="Times New Roman" w:hAnsi="Times New Roman" w:cs="Times New Roman"/>
          <w:b/>
          <w:bCs/>
        </w:rPr>
        <w:t>Объем образования отходов</w:t>
      </w:r>
    </w:p>
    <w:p w:rsidR="00E97C11" w:rsidRPr="00E97C11" w:rsidRDefault="00E97C11" w:rsidP="00E97C11">
      <w:pPr>
        <w:shd w:val="clear" w:color="auto" w:fill="FFFFFF"/>
        <w:tabs>
          <w:tab w:val="left" w:pos="840"/>
          <w:tab w:val="left" w:pos="900"/>
        </w:tabs>
        <w:spacing w:line="360" w:lineRule="auto"/>
        <w:ind w:right="283" w:firstLine="72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bCs/>
          <w:i/>
        </w:rPr>
        <w:t>Таблица №5</w:t>
      </w:r>
    </w:p>
    <w:tbl>
      <w:tblPr>
        <w:tblW w:w="9286" w:type="dxa"/>
        <w:tblInd w:w="-106" w:type="dxa"/>
        <w:tblLayout w:type="fixed"/>
        <w:tblLook w:val="00A0"/>
      </w:tblPr>
      <w:tblGrid>
        <w:gridCol w:w="716"/>
        <w:gridCol w:w="2192"/>
        <w:gridCol w:w="1984"/>
        <w:gridCol w:w="1560"/>
        <w:gridCol w:w="1134"/>
        <w:gridCol w:w="1700"/>
      </w:tblGrid>
      <w:tr w:rsidR="0098739F" w:rsidRPr="00E97C11" w:rsidTr="00DE0C31">
        <w:trPr>
          <w:trHeight w:val="48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Наименование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Количество населения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Объем образования отходов, тонн/год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Количество контейнеров, шт.</w:t>
            </w:r>
          </w:p>
        </w:tc>
      </w:tr>
      <w:tr w:rsidR="0098739F" w:rsidRPr="00E97C11" w:rsidTr="00DE0C31">
        <w:trPr>
          <w:trHeight w:val="48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39F" w:rsidRPr="00E97C11" w:rsidTr="00DE0C31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из них МСЗ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739F" w:rsidRPr="00E97C11" w:rsidTr="00DE0C3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97C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8739F" w:rsidRPr="00E97C11" w:rsidTr="00DE0C3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с.п. Анзорей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6551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1 441,22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864,73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39F" w:rsidRPr="00E97C11" w:rsidRDefault="0098739F" w:rsidP="00987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7C11">
              <w:rPr>
                <w:rFonts w:ascii="Times New Roman" w:hAnsi="Times New Roman" w:cs="Times New Roman"/>
              </w:rPr>
              <w:t>195</w:t>
            </w:r>
          </w:p>
        </w:tc>
      </w:tr>
    </w:tbl>
    <w:p w:rsidR="0098739F" w:rsidRPr="0098739F" w:rsidRDefault="0098739F" w:rsidP="0098739F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Отходы, образуемые в поселении и размещаемые на </w:t>
      </w:r>
      <w:r w:rsidR="00FF0404" w:rsidRPr="003B3DCA">
        <w:rPr>
          <w:rFonts w:ascii="Times New Roman" w:hAnsi="Times New Roman" w:cs="Times New Roman"/>
          <w:sz w:val="28"/>
          <w:szCs w:val="28"/>
        </w:rPr>
        <w:t xml:space="preserve">санкционированной </w:t>
      </w:r>
      <w:r w:rsidRPr="003B3DCA">
        <w:rPr>
          <w:rFonts w:ascii="Times New Roman" w:hAnsi="Times New Roman" w:cs="Times New Roman"/>
          <w:sz w:val="28"/>
          <w:szCs w:val="28"/>
        </w:rPr>
        <w:t>свалке, не угрожают необратимыми последствиями окружающей среде в ближайшей и отдалённой перспективе.  В процессе эксплуатации свалки мониторинг окружающей среды не осуществляется, санитарно-защитная зона не организована</w:t>
      </w:r>
      <w:r w:rsidRPr="0098739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D7443C" w:rsidRPr="0098739F" w:rsidRDefault="00D7443C" w:rsidP="0098739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деятельности, осуществляемой хозяйствующими субъектами в поселении, а также жизнедеятельность населения обусловливают состав образуемых отходов производства и потребления.  Доминируют в перечне отходов малоопасные и безопасные для окружающей среды отходы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739F">
        <w:rPr>
          <w:rFonts w:ascii="Times New Roman" w:hAnsi="Times New Roman" w:cs="Times New Roman"/>
          <w:sz w:val="28"/>
          <w:szCs w:val="28"/>
        </w:rPr>
        <w:t xml:space="preserve"> и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739F">
        <w:rPr>
          <w:rFonts w:ascii="Times New Roman" w:hAnsi="Times New Roman" w:cs="Times New Roman"/>
          <w:sz w:val="28"/>
          <w:szCs w:val="28"/>
        </w:rPr>
        <w:t xml:space="preserve"> классов опасности смёт с территории, мусор от  бытовых помещений организаций несортированный (исключая крупногабаритный), мусор строительный, бытовые отходы, образующиеся в результате жизнедеятельности работников, отходы (мусор) от уборки территории и помещений объектов оптовой и розничной торговли продовольственными и промышленными товарами, от уборки территории и помещений учебно-воспитательных учреждений, культурно-спортивных учреждений, отходы кухонь и организаций общественного питания. 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lastRenderedPageBreak/>
        <w:t xml:space="preserve">Люминесцентные и энергосберегающие лампы относящиеся к группе отходов </w:t>
      </w:r>
      <w:r w:rsidRPr="00987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39F">
        <w:rPr>
          <w:rFonts w:ascii="Times New Roman" w:hAnsi="Times New Roman" w:cs="Times New Roman"/>
          <w:sz w:val="28"/>
          <w:szCs w:val="28"/>
        </w:rPr>
        <w:t xml:space="preserve"> класса опасности до передачи на переработку накаливаются в изолированных помещениях по месту образования. 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Специфические отходы лечебно-профилактических (медицинских) учреждений утилизируются в соответствии с установленными санитарными нормами после обязательной предварительной дезинфекции.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Территория сельского поселения Анзорей хорошо озеленена, в основном за счёт индивидуального садоводства.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Особо охраняемые территории в пределах административной границы отсутствуют.</w:t>
      </w:r>
    </w:p>
    <w:p w:rsidR="00D7443C" w:rsidRPr="0098739F" w:rsidRDefault="00D7443C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В целом экологическая ситуация в поселении благоприятна для проживания населения. Однако это является не результатом эффективной природоохранной деятельности хозяйствующих субъектов и администрации поселения, а неразвитостью промышленного производства.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Основные экологические проблемы с.п. Анзорей аналогичны всему Лескенскому муниципальному району: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Не организован инструментальный учёт водопотребления;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Отсутствует система водоотведения и очистки жилищно-коммунальных и производственных стоков с территории;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Отсутствует свалка коммунальных отходов, соответствующая экологическим и санитарно-гигиеническим требованиям;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Не организованы селективный сбор и  утилизации подлежащих вторичной переработке отходов;</w:t>
      </w:r>
    </w:p>
    <w:p w:rsidR="00D7443C" w:rsidRPr="0098739F" w:rsidRDefault="00D7443C" w:rsidP="0098739F">
      <w:pPr>
        <w:spacing w:line="36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98739F">
        <w:rPr>
          <w:rFonts w:ascii="Times New Roman" w:hAnsi="Times New Roman" w:cs="Times New Roman"/>
          <w:sz w:val="28"/>
          <w:szCs w:val="28"/>
        </w:rPr>
        <w:t>•</w:t>
      </w:r>
      <w:r w:rsidRPr="0098739F">
        <w:rPr>
          <w:rFonts w:ascii="Times New Roman" w:hAnsi="Times New Roman" w:cs="Times New Roman"/>
          <w:sz w:val="28"/>
          <w:szCs w:val="28"/>
        </w:rPr>
        <w:tab/>
        <w:t>Образуются несанкционированные свалки твёрдых бытовых и сельскохозяйственных отходов.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В результате реализации РЦП, утверждённой постановлением правительства республики от 23 ноября 2011 года № 353-ПП «Организация управления отходами»  на 2013-2025 годы в поселении в течение 2013-2016 </w:t>
      </w:r>
      <w:r w:rsidRPr="003B3DCA">
        <w:rPr>
          <w:rFonts w:ascii="Times New Roman" w:hAnsi="Times New Roman" w:cs="Times New Roman"/>
          <w:sz w:val="28"/>
          <w:szCs w:val="28"/>
        </w:rPr>
        <w:lastRenderedPageBreak/>
        <w:t>годов должны быть реализованы мероприятия, предусмотренные в таблице №2: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 организован раздельный по видам (селективный) сбор вторичных материальных ресурсов;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>организовано транспортирование не подлежащих вторичному использованию коммунальных отходов на межрайонный полигон в Урванский муниципальный район.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>В с.п. Анзорей за счёт средств республиканского и местного бюджетов предусмотрено приобретение двух мусоровозов, 195  контейнеров для селективного сбора отходов на общую сумму 6380 тыс. рублей.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сбору, вывозу, захоронению, утилизации и переработке всех групп отходов на принципах государственно-частного партнёрства окажет социальный эффект, исключит загрязнение окружающей среды, будет способствовать созданию экологически благоприятного имиджа поселения и республики, привлечению инвестиций в отходоперерабатывающую отрасль.  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3B3DCA">
        <w:rPr>
          <w:rFonts w:ascii="Times New Roman" w:hAnsi="Times New Roman" w:cs="Times New Roman"/>
          <w:sz w:val="28"/>
          <w:szCs w:val="28"/>
        </w:rPr>
        <w:t xml:space="preserve">ероприятия всех программ направлены на улучшение экологической обстановки, минимизацию негативного воздействия хозяйственной деятельности на атмосферный воздух, поверхностные, грунтовые и подземные воды, почвы, вовлечение земель, занятых в настоящее время свалками отходов, в хозяйственный оборот. </w:t>
      </w:r>
    </w:p>
    <w:p w:rsidR="005A432E" w:rsidRPr="003B3DCA" w:rsidRDefault="005A432E" w:rsidP="0098739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DCA">
        <w:rPr>
          <w:rFonts w:ascii="Times New Roman" w:hAnsi="Times New Roman" w:cs="Times New Roman"/>
          <w:sz w:val="28"/>
          <w:szCs w:val="28"/>
        </w:rPr>
        <w:t xml:space="preserve">К 2030 году в результате проводимых природоохранных мероприятий направленных на обеспечение экологической безопасности при развитии существующих производств и новых отраслей экономики в поселении будут созданы благоприятные условия для жизни населения.  </w:t>
      </w:r>
    </w:p>
    <w:p w:rsidR="005A432E" w:rsidRPr="003B3DCA" w:rsidRDefault="005A432E" w:rsidP="009873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Default="00D0135E" w:rsidP="00D0135E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D0135E" w:rsidRDefault="00D0135E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0135E" w:rsidRDefault="00D0135E" w:rsidP="00D0135E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473B91" w:rsidRPr="00473B91" w:rsidRDefault="00527E7E" w:rsidP="00473B9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B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Мероприятия по территориальному планированию </w:t>
      </w:r>
    </w:p>
    <w:p w:rsidR="00D0135E" w:rsidRPr="00473B91" w:rsidRDefault="00D0135E" w:rsidP="00473B9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территориальному планированию в составе генерального плана муниципального образования </w:t>
      </w:r>
      <w:r w:rsidRPr="00473B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3B91">
        <w:rPr>
          <w:rFonts w:ascii="Times New Roman" w:hAnsi="Times New Roman" w:cs="Times New Roman"/>
          <w:color w:val="000000"/>
          <w:sz w:val="28"/>
          <w:szCs w:val="28"/>
        </w:rPr>
        <w:t xml:space="preserve"> Анзорей включают в себя: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620"/>
        </w:tabs>
        <w:spacing w:line="360" w:lineRule="auto"/>
        <w:ind w:hanging="720"/>
        <w:rPr>
          <w:rFonts w:ascii="Times New Roman" w:hAnsi="Times New Roman" w:cs="Times New Roman"/>
          <w:i w:val="0"/>
          <w:color w:val="0000FF"/>
        </w:rPr>
      </w:pPr>
      <w:bookmarkStart w:id="1" w:name="_Toc280014731"/>
      <w:bookmarkStart w:id="2" w:name="_Toc280783979"/>
      <w:r w:rsidRPr="00473B91">
        <w:rPr>
          <w:rFonts w:ascii="Times New Roman" w:hAnsi="Times New Roman" w:cs="Times New Roman"/>
          <w:i w:val="0"/>
          <w:color w:val="0000FF"/>
        </w:rPr>
        <w:t>В части учёта интересов Российской Федерации, Кабардино-Балкарской Республики при осуществлении градостроительной деятельности на территории сельского поселения</w:t>
      </w:r>
      <w:bookmarkEnd w:id="1"/>
      <w:r w:rsidRPr="00473B91">
        <w:rPr>
          <w:rFonts w:ascii="Times New Roman" w:hAnsi="Times New Roman" w:cs="Times New Roman"/>
          <w:i w:val="0"/>
          <w:color w:val="0000FF"/>
        </w:rPr>
        <w:t xml:space="preserve"> Анзорей:</w:t>
      </w:r>
      <w:bookmarkEnd w:id="2"/>
    </w:p>
    <w:p w:rsidR="00D0135E" w:rsidRPr="00473B91" w:rsidRDefault="00D0135E" w:rsidP="00473B91">
      <w:pPr>
        <w:tabs>
          <w:tab w:val="num" w:pos="1800"/>
        </w:tabs>
        <w:spacing w:before="10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территорий.</w:t>
      </w:r>
    </w:p>
    <w:p w:rsidR="00D0135E" w:rsidRPr="00473B91" w:rsidRDefault="00D0135E" w:rsidP="00473B91">
      <w:pPr>
        <w:tabs>
          <w:tab w:val="num" w:pos="180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Реализация основных решений документов территориального планирования Кабардино-балкарской Республики, региональных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территорий.</w:t>
      </w:r>
    </w:p>
    <w:p w:rsidR="00D0135E" w:rsidRPr="00473B91" w:rsidRDefault="00D0135E" w:rsidP="00473B91">
      <w:pPr>
        <w:tabs>
          <w:tab w:val="num" w:pos="180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- Учёт интересов районного муниципального образования,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сельского поселения Анзорей </w:t>
      </w:r>
    </w:p>
    <w:p w:rsidR="00D0135E" w:rsidRPr="00473B91" w:rsidRDefault="00D0135E" w:rsidP="00473B91">
      <w:pPr>
        <w:spacing w:before="120" w:after="12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Генеральным планом сельского поселения Анзорей даются некоторые предложения по развитию территории поселения, находящиеся в сфере полномочий субъекта Российской Федерации – Кабардино-балкарской Республики. Данные предложения рекомендуется представить Правительству Кабардино-балкарской Республики для рассмотрения и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принятия решения по их реализации в рамках процедур установленных действующим законодательством.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620"/>
        </w:tabs>
        <w:spacing w:line="360" w:lineRule="auto"/>
        <w:ind w:hanging="720"/>
        <w:rPr>
          <w:rFonts w:ascii="Times New Roman" w:hAnsi="Times New Roman" w:cs="Times New Roman"/>
          <w:color w:val="0000FF"/>
        </w:rPr>
      </w:pPr>
      <w:bookmarkStart w:id="3" w:name="_Toc280014734"/>
      <w:bookmarkStart w:id="4" w:name="_Toc280783980"/>
      <w:r w:rsidRPr="00473B91">
        <w:rPr>
          <w:rFonts w:ascii="Times New Roman" w:hAnsi="Times New Roman" w:cs="Times New Roman"/>
          <w:i w:val="0"/>
          <w:color w:val="0000FF"/>
        </w:rPr>
        <w:t>В части изменения административно-территориального деления муниципального образования</w:t>
      </w:r>
      <w:bookmarkEnd w:id="3"/>
      <w:r w:rsidRPr="00473B91">
        <w:rPr>
          <w:rFonts w:ascii="Times New Roman" w:hAnsi="Times New Roman" w:cs="Times New Roman"/>
          <w:i w:val="0"/>
          <w:color w:val="0000FF"/>
        </w:rPr>
        <w:t>:</w:t>
      </w:r>
      <w:bookmarkEnd w:id="4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Подготовка землеустроительных дел по  границам сельского поселения и населённого пункта  (первая очередь); 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80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Постановка границ сельского поселения и населённого пункта  на кадастровый учёт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80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Вынос границ сельского поселения и населённого пункта  в натуру и закрепление их на местности (первая очередь).</w:t>
      </w:r>
    </w:p>
    <w:p w:rsidR="00D0135E" w:rsidRPr="00473B91" w:rsidRDefault="00D0135E" w:rsidP="00473B91">
      <w:pPr>
        <w:spacing w:before="120" w:after="120"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5" w:name="_Toc217724833"/>
      <w:bookmarkStart w:id="6" w:name="_Toc280014758"/>
      <w:bookmarkStart w:id="7" w:name="_Toc280783981"/>
      <w:r w:rsidRPr="00473B91">
        <w:rPr>
          <w:rFonts w:ascii="Times New Roman" w:hAnsi="Times New Roman" w:cs="Times New Roman"/>
          <w:i w:val="0"/>
          <w:color w:val="0000FF"/>
        </w:rPr>
        <w:t>В части развития социальной сферы</w:t>
      </w:r>
      <w:bookmarkEnd w:id="5"/>
      <w:bookmarkEnd w:id="6"/>
      <w:r w:rsidRPr="00473B91">
        <w:rPr>
          <w:rFonts w:ascii="Times New Roman" w:hAnsi="Times New Roman" w:cs="Times New Roman"/>
          <w:i w:val="0"/>
          <w:color w:val="0000FF"/>
        </w:rPr>
        <w:t>:</w:t>
      </w:r>
      <w:bookmarkEnd w:id="7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Совершенствование сети образовательных учреждений, обновление и приведение в соответствие с нормативными и санитарно-гигиеническими требованиями материально-технической базы образовательных учреждений и их зданий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спортивного инвентаря и оборудования, учебного и лабораторного оборудования, мебели, медицинского оборудования и др.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Обновление содержания, форм, методов и технологий образования с целью повышения его качества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Повышение охвата детей всеми видами образования, развитие профильного обучения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Приведение системы образования в соответствие с запросами современной и перспективной системы хозяйства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Уточнение необходимого количества мест в дошкольных образовательных учреждениях при корректировке настоящего генерального плана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новой районной больницы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Дома культуры с помещениями для библиотеки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сельского музея в здании дома культуры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Строительство физкультурно -оздоровительного комплекса с бассейном (первая очередь) 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и благоустройство спортивных площадок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Развитие сети спортивно-тренажёрных залов, приближенных к жилой застройке (расчётный срок).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8" w:name="_Toc280783982"/>
      <w:r w:rsidRPr="00473B91">
        <w:rPr>
          <w:rFonts w:ascii="Times New Roman" w:hAnsi="Times New Roman" w:cs="Times New Roman"/>
          <w:i w:val="0"/>
          <w:color w:val="0000FF"/>
        </w:rPr>
        <w:t>В части развития экономики:</w:t>
      </w:r>
      <w:bookmarkEnd w:id="8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промышленной, агропромышленной, коммунально-складской, общественно-торговой и иных зонах сельского поселения. Границы земельных участков определить при разработке проектов планировки, сроки выделения и количество потребных участков определить в соответствующей муниципальной программе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Активизация механизмов поддержки малого предпринимательства, в том числе разработка и принятие программы поддержки малого и среднего предпринимательства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в рамках полномочий сельского поселения в привлечении инвестиций для размещения предприятий на территории муниципального образования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территории для размещения торговых и коммерческих объектов, объектов придорожного сервиса, в том числе для размещения предприятий субъектов малого предпринимательства на автомобильных дорогах регионального значения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развитию малого предпринимательства в сельском хозяйстве и переработке сельхозпродукции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Осуществление комплекса мер по повышению инвестиционной привлекательности сельского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подготовке территорий для освоения промышленных площадок в поселении, преимущественно для предприятий пищевой промышленности (расчётный срок –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Содействие в формировании и развитии производственно-закупочных связей предпринимателей сельского поселения с региональными производителями и интеграция экономики поселения в региональные и иные рынки (весь период).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9" w:name="_Toc280783984"/>
      <w:r w:rsidRPr="00473B91">
        <w:rPr>
          <w:rFonts w:ascii="Times New Roman" w:hAnsi="Times New Roman" w:cs="Times New Roman"/>
          <w:i w:val="0"/>
          <w:color w:val="0000FF"/>
        </w:rPr>
        <w:t>В части архитектурно-планировочной организации территории муниципального образования:</w:t>
      </w:r>
      <w:bookmarkEnd w:id="9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публичности документа территориального планирования – генерального плана сельского поселения Анзорейс целью обеспечения ведения деятельности застройщиков в рамках решений, принятых в генеральном плане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градостроительной документации для районов нового освоения в виде проектов планировок и проектов межевания территории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Обеспечение административными мерами трансляции проектных решений генерального плана в документацию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земель под новый микрорайон  коттеджной застройки  на левом берегу реки Лескен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Формирование планировочного каркаса села посредством планомерного расширения, реконструкции и благоустройства с приведением к нормативному поперечному профилю главных и основных улиц населённых пунктов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Резервирование территорий для строительства новых сельских улиц в развитие планировочного каркаса населённых пунктов с подключением районов нового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комплекса мер, направленных на уплотнение существующей жилой застройки (расчётный срок).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инвентаризации земель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Изменение категории земель земельных участков сельскохозяйственного назначения, а также земель иных категорий, на категорию земель населённых пунктов в соответствии с настоящим генеральным планом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Формирование земельных участков и подготовка документации для размещения инвестиционных проектов в соответствии с федеральными, региональными и муниципальными стратегиями и программами развития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Оформление документации, устанавливающей правовой статус земельных участков, находящихся в муниципальной собственности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системы мониторинга за состоянием земель поселения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Резервирование земельных участков для размещения объектов, предусмотренных настоящим генеральным планом (весь период).</w:t>
      </w:r>
    </w:p>
    <w:p w:rsidR="00D0135E" w:rsidRPr="00473B91" w:rsidRDefault="00D0135E" w:rsidP="00473B91">
      <w:pPr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0" w:name="_Toc280783985"/>
      <w:r w:rsidRPr="00473B91">
        <w:rPr>
          <w:rFonts w:ascii="Times New Roman" w:hAnsi="Times New Roman" w:cs="Times New Roman"/>
          <w:i w:val="0"/>
          <w:color w:val="0000FF"/>
        </w:rPr>
        <w:t>В части развития жилищного строительства:</w:t>
      </w:r>
      <w:bookmarkEnd w:id="10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Резервирование земельных участков для перспективного развития жилищного строительства </w:t>
      </w:r>
      <w:bookmarkStart w:id="11" w:name="OLE_LINK2"/>
      <w:bookmarkStart w:id="12" w:name="OLE_LINK3"/>
      <w:r w:rsidRPr="00473B91">
        <w:rPr>
          <w:rFonts w:ascii="Times New Roman" w:hAnsi="Times New Roman" w:cs="Times New Roman"/>
          <w:sz w:val="28"/>
          <w:szCs w:val="28"/>
        </w:rPr>
        <w:t>(первая очередь – расчётный срок);</w:t>
      </w:r>
      <w:bookmarkEnd w:id="11"/>
      <w:bookmarkEnd w:id="12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комплексности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нормативами градостроительного проектирования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мероприятий по строительству муниципального жилого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проектов планировки и межевания для территорий нового освоения под жилищное строительство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Переоценка потребностей в жилищном строительстве при корректировке настоящего генерального плана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Принятие мер, направленных на уплотнение существующей жилой застройки (первая очередь - расчётный срок).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3" w:name="_Toc280783986"/>
      <w:r w:rsidRPr="00473B91">
        <w:rPr>
          <w:rFonts w:ascii="Times New Roman" w:hAnsi="Times New Roman" w:cs="Times New Roman"/>
          <w:i w:val="0"/>
          <w:color w:val="0000FF"/>
        </w:rPr>
        <w:lastRenderedPageBreak/>
        <w:t>В части установления зон с особыми условиями использования территорий:</w:t>
      </w:r>
      <w:bookmarkEnd w:id="13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подготовки проектов санитарно-защитных зон собственниками промышленных и сельскохозяйственных предприятий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соблюдения санитарных разрывов от магистральных линейных объектов инженерных и транспортных коммуникаций при выделении земельных участков и выдаче разрешений на строительство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соблюдения санитарных разрывов от магистральных линейных объектов инженерных и транспортных коммуникаций при подготовке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прибрежных защитных полос для водоёмов на территории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и обустройство зон санитарной охраны источников питьевого водоснабжения, как существующих, так и вновь размещаемых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выполнения требований проведения согласований с уполномоченным органом в области недропользования на территориях залегания полезных ископаемых (весь период).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4" w:name="_Toc280783987"/>
      <w:r w:rsidRPr="00473B91">
        <w:rPr>
          <w:rFonts w:ascii="Times New Roman" w:hAnsi="Times New Roman" w:cs="Times New Roman"/>
          <w:i w:val="0"/>
          <w:color w:val="0000FF"/>
        </w:rPr>
        <w:t>В части охраны исторического наследия:</w:t>
      </w:r>
      <w:bookmarkEnd w:id="14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уполномоченным органам в проведении работ по выявлению объектов культурного наследия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Согласование проектов зон охраны памятников и режима их содержания, устанавливаемого в пределах зон охраны, с уполномоченным органом в области сохранения, использования, популяризации и государственной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наследия, в порядке, установленном законодательством Кабардино-Балкарской Республики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Постановка на кадастровый учёт объектов культурного наследия на территории поселения, а также границ их охранных зон (расчётный срок –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Установления временных охранных зон до разработки проектов зон охраны объектов культурного наследия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соблюдении режимов охраны в соответствии с границами временных охранных зон до разработки проектов охранных зон (весь период), информирование уполномоченных органов о фактах нарушений законодательства об охране культурного наследия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Учет границ территорий объектов культурного наследия и охранных зон в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выполнения требований проведения согласований с уполномоченным органом в области сохранения, использования, популяризации и государственной охраны объектов культурного наследия проектов строительства любых объектов на территориях, на которых расположены объекты археологического наследия (весь период);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5" w:name="_Toc280783988"/>
      <w:r w:rsidRPr="00473B91">
        <w:rPr>
          <w:rFonts w:ascii="Times New Roman" w:hAnsi="Times New Roman" w:cs="Times New Roman"/>
          <w:i w:val="0"/>
          <w:color w:val="0000FF"/>
        </w:rPr>
        <w:t>В части учёта ограничений градостроительной деятельности:</w:t>
      </w:r>
      <w:bookmarkEnd w:id="15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выполнения мероприятий по инженерной защите в случае планируемого освоения под застройку территорий, неблагоприятных в инженерно-геологическом отношении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Учёт ограничений по геоморфологическим условиям в документах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Обеспечение административными мерами выполнения требований проведения согласований с собственником автодорог регионального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значения в части размещения объектов капитального строительства в границах их охранных зон (весь период).</w:t>
      </w:r>
    </w:p>
    <w:p w:rsidR="00D0135E" w:rsidRPr="00473B91" w:rsidRDefault="00D0135E" w:rsidP="0047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6" w:name="_Toc280783989"/>
      <w:r w:rsidRPr="00473B91">
        <w:rPr>
          <w:rFonts w:ascii="Times New Roman" w:hAnsi="Times New Roman" w:cs="Times New Roman"/>
          <w:i w:val="0"/>
          <w:color w:val="0000FF"/>
        </w:rPr>
        <w:t>В части защиты населения от чрезвычайных ситуаций природного и техногенного характера:</w:t>
      </w:r>
      <w:bookmarkEnd w:id="16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поверхностного стока (расчётный срок -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Берегоукрепление, защита от береговой эрозии водоёмов на территории поселения (расчётный срок - перспектива);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подъездов с твердым покрытием к открытым водоемам и водозаборам, в целях обеспечения возможности забора воды пожарными машинами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в рамках полномочий сельского поселения по предотвращению природных и техногенных пожаров на территории сельского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централизованной системы оповещения населения для нужд ГО и ЧС до 2013г. (первая очередь).</w:t>
      </w:r>
    </w:p>
    <w:p w:rsidR="00D0135E" w:rsidRPr="00473B91" w:rsidRDefault="00D0135E" w:rsidP="00473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7" w:name="_Toc280783990"/>
      <w:r w:rsidRPr="00473B91">
        <w:rPr>
          <w:rFonts w:ascii="Times New Roman" w:hAnsi="Times New Roman" w:cs="Times New Roman"/>
          <w:i w:val="0"/>
          <w:color w:val="0000FF"/>
        </w:rPr>
        <w:t>В части охраны окружающей среды:</w:t>
      </w:r>
      <w:bookmarkEnd w:id="17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Оказание содействия реализации на территории федеральных региональных и районных целевых программ в области охраны окружающей среды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подготовки экологического обоснования при разработке инвестиционных проектов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Обеспечение административными мерами подготовки проектов и обустройства зон с особыми условиями использования территории, </w:t>
      </w:r>
      <w:r w:rsidRPr="00473B91">
        <w:rPr>
          <w:rFonts w:ascii="Times New Roman" w:hAnsi="Times New Roman" w:cs="Times New Roman"/>
          <w:sz w:val="28"/>
          <w:szCs w:val="28"/>
        </w:rPr>
        <w:lastRenderedPageBreak/>
        <w:t>выделяемых по условиям охраны окружающей среды в соответствии с федеральным и региональным законодательством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соблюдения санитарных разрывов до застройки от объектов инженерной и транспортной инфраструктуры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Обеспечения подготовки проектов и обустройства санитарно-защитных зон промышленных, коммунальных и сельскохозяйственных предприятий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и обустройство санитарно-защитных зон коммунальных объектов – мест размещения отходов потребления и кладбищ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Выполнение комплекса организационных мероприятий, стимулирующих собственников предприятий снижать количество вредных выбросов в атмосферу за счёт применения новых технологий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нормативного документа, определяющего приоритет в выделении земли под строительство «экологичным» промышленным предприятиям и отраслям промышленности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Широкое использование альтернативных источников энергии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запрета на сжигание бытового мусора на свалках, в частных домовладениях и на улицах поселений, а также пожнивных остатков на сельскохозяйственных угодьях (первая очередь).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проектов прибрежных защитных полос водоёмов на территории поселения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Приведение хозяйственного использования территорий водоохранных зон в соответствие с действующим законодательством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Подготовка проектов и обустройство зон санитарной охраны источников питьевого водоснабжения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выноса из границ II пояса зоны санитарной охраны всех потенциальных источников загрязнения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Регулирование застройки населенного пункта с условием максимально возможного сохранения естественных путей поверхностного стока с их территории (весь период).</w:t>
      </w:r>
    </w:p>
    <w:p w:rsidR="00D0135E" w:rsidRPr="00473B91" w:rsidRDefault="00D0135E" w:rsidP="00473B91">
      <w:pPr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8" w:name="_Toc280783991"/>
      <w:r w:rsidRPr="00473B91">
        <w:rPr>
          <w:rFonts w:ascii="Times New Roman" w:hAnsi="Times New Roman" w:cs="Times New Roman"/>
          <w:i w:val="0"/>
          <w:color w:val="0000FF"/>
        </w:rPr>
        <w:t>В части развития транспортного комплекса:</w:t>
      </w:r>
      <w:bookmarkEnd w:id="18"/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Размещение дорожных знаков и указателей на улицах населённых пунктов, в первую очередь на перекрёстках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Реконструкция, ремонт, устройство твёрдого покрытия на улицах населённых пунктов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Комплексное строительство дорог и тротуаров при освоении новых территорий для жилищного и промышленного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Организация поперечных профилей всех улиц села с водоотводом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Оборудование остановочных площадок и установка павильонов для общественного транспорта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инфраструктуры автосервиса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улиц для обслуживания нового строительства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Реконструкция, ремонт, устройство твёрдого покрытия на улицах села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автостоянок около объектов обслуживания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общественных стоянок в местах наибольшего притяжения (первая очередь – расчётный срок);</w:t>
      </w:r>
    </w:p>
    <w:p w:rsidR="00D0135E" w:rsidRPr="00473B91" w:rsidRDefault="00D0135E" w:rsidP="00473B91">
      <w:pPr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19" w:name="_Toc280783992"/>
      <w:r w:rsidRPr="00473B91">
        <w:rPr>
          <w:rFonts w:ascii="Times New Roman" w:hAnsi="Times New Roman" w:cs="Times New Roman"/>
          <w:i w:val="0"/>
          <w:color w:val="0000FF"/>
        </w:rPr>
        <w:t>В части развития инженерной инфраструктуры:</w:t>
      </w:r>
      <w:bookmarkEnd w:id="19"/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дополнительных водозаборов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Оборудование охранные зоны источников питьевого водоснабжения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приборов учёта на каждом вводе для систематизированного контроля потребления воды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и расширение уличных водопроводных сетей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Внедрение прогрессивных технологий и оборудования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Корректировка проектируемой схемы расположения водопроводных сетей специализированной организацией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канализационных очистных сооружений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канализационных очистных сооружений в восточной  части селения</w:t>
      </w:r>
      <w:r w:rsidRP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B91">
        <w:rPr>
          <w:rFonts w:ascii="Times New Roman" w:hAnsi="Times New Roman" w:cs="Times New Roman"/>
          <w:sz w:val="28"/>
          <w:szCs w:val="28"/>
        </w:rPr>
        <w:t xml:space="preserve">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Использование локальных систем канализации</w:t>
      </w:r>
      <w:r w:rsidRP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3B91">
        <w:rPr>
          <w:rFonts w:ascii="Times New Roman" w:hAnsi="Times New Roman" w:cs="Times New Roman"/>
          <w:sz w:val="28"/>
          <w:szCs w:val="28"/>
        </w:rPr>
        <w:t xml:space="preserve">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канализационного коллектора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Подключение жилых домов к централизованной системе водоотведения (расчетный срок-перспектива);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Мониторинг и реконструкция существующих газопроводов на территории поселения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Прокладка газопровода среднего давления Ру 0,3 МПа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дополнительных шкафных газорегуляторных пунктов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 xml:space="preserve">Прокладка сетей низкого давления потребителям (в радиусе 0,5 </w:t>
      </w:r>
      <w:smartTag w:uri="urn:schemas-microsoft-com:office:smarttags" w:element="metricconverter">
        <w:smartTagPr>
          <w:attr w:name="ProductID" w:val="-0,6 км"/>
        </w:smartTagPr>
        <w:r w:rsidRPr="00473B91">
          <w:rPr>
            <w:rFonts w:ascii="Times New Roman" w:hAnsi="Times New Roman" w:cs="Times New Roman"/>
            <w:sz w:val="28"/>
            <w:szCs w:val="28"/>
          </w:rPr>
          <w:t>-0,6 км</w:t>
        </w:r>
      </w:smartTag>
      <w:r w:rsidRPr="00473B91">
        <w:rPr>
          <w:rFonts w:ascii="Times New Roman" w:hAnsi="Times New Roman" w:cs="Times New Roman"/>
          <w:sz w:val="28"/>
          <w:szCs w:val="28"/>
        </w:rPr>
        <w:t xml:space="preserve"> от газорегуляторных пунктов) в перспективной застройке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Подготовка и корректировка проекта схемы газоснабжения сельского поселения на проектный срок специализированной организацией (расчётный срок, перспектива).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тепловых сетей общей протяженностью 100 п.м.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Применение систем индивидуального (автономного) теплоснабжения в малоэтажной застройке, на мелких предприятиях и общественных зданиях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существующего наружного освещения внутриквартальных (межквартальных) улиц и проездов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комплекса мероприятий по повышению надежности в сетях 10 кВ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Прокладка и строительство новых ВЛ 10 кВ, ТП 10/0,4 кВ в перспективной застройке (расчётный срок-перспектива);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Замена металлических трансформаторных подстанций на закрытые ТП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Снижение потерь электроэнергии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Повышение качества работы почтовой связи, внедрение новых услуг и систем обслуживания, переход к современным технологиям, ускоренная пересылка почтовых отправлений и расширение спектра услуг по приему платежей от населения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Увеличение номерной емкости АТС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громкоговорителей, для возможности быстрого и своевременного оповещения населения при ЧС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населения пунктами коллективного доступа к сети Интернет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Обеспечение 100% потребности в стационарных телефонах предприятий и населения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0" w:name="_Toc280783993"/>
      <w:r w:rsidRPr="00473B91">
        <w:rPr>
          <w:rFonts w:ascii="Times New Roman" w:hAnsi="Times New Roman" w:cs="Times New Roman"/>
          <w:i w:val="0"/>
          <w:color w:val="0000FF"/>
        </w:rPr>
        <w:t>В части организации мусороудаления:</w:t>
      </w:r>
      <w:bookmarkEnd w:id="20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Ликвидация существующей несанкционированной свалки на территории сельского поселения (первая очередь).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Рекультивация земель занятых свалкой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Ликвидация всех стихийных свалок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Рекультивация земель, захламленных стихийными свалками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Проведение изысканий для определения места для размещения полигона по утилизации твёрдых бытовых отходов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санитарно-защитных зон полигонов размещения отходов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Приобретение контейнеров и оборудование площадок для сбора мусора (твердое покрытие, ограждение)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Приобретение основных фондов спецавтопарка для обслуживания территории поселения (расчетный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в поселении раздельного сбора мусора (перспектива).</w:t>
      </w: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1" w:name="_Toc280783994"/>
      <w:r w:rsidRPr="00473B91">
        <w:rPr>
          <w:rFonts w:ascii="Times New Roman" w:hAnsi="Times New Roman" w:cs="Times New Roman"/>
          <w:i w:val="0"/>
          <w:color w:val="0000FF"/>
        </w:rPr>
        <w:t>В части инженерной подготовки территории:</w:t>
      </w:r>
      <w:bookmarkEnd w:id="21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отвода поверхностного стока для территорий существующей застройки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мерами устройства отмосток вокруг зданий для предотвращения замачивания просадочных грунтов атмосферными водами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Строительство очистных сооружений (ОС) дождевой канализации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Организация систем нормативного водоотвода с осваиваемых площадок (весь период).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современных локальных очистных сооружений на территориях предприятий, производственно-ливневые стоки, которых не отвечают нормативным требованиям, предъявляемым к стокам, сбрасываемым в водосточную сеть села, в частности на автотранспортных предприятиях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Обеспечение административными методами выполнения благоустройства территорий нового освоения застройщиками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зелёных насаждений и базы зелёного хозяйства (расчётный срок – перспектива).</w:t>
      </w:r>
    </w:p>
    <w:p w:rsidR="00D0135E" w:rsidRPr="00473B91" w:rsidRDefault="00D0135E" w:rsidP="00473B91">
      <w:pPr>
        <w:tabs>
          <w:tab w:val="num" w:pos="1440"/>
        </w:tabs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2" w:name="_Toc280783995"/>
      <w:r w:rsidRPr="00473B91">
        <w:rPr>
          <w:rFonts w:ascii="Times New Roman" w:hAnsi="Times New Roman" w:cs="Times New Roman"/>
          <w:i w:val="0"/>
          <w:color w:val="0000FF"/>
        </w:rPr>
        <w:t>В части благоустройства территории:</w:t>
      </w:r>
      <w:bookmarkEnd w:id="22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системы уличного освещения; мероприятия по энергосбережению (первая очередь –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Реконструкция и ремонт существующих искусственных покрытий (первая очередь - 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Строительство новых покрытий с более широким применением современных материалов и технологий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Обустройство территорий зеленых насаждений общего пользования:</w:t>
      </w:r>
    </w:p>
    <w:p w:rsidR="00D0135E" w:rsidRPr="00473B91" w:rsidRDefault="00D0135E" w:rsidP="00473B91">
      <w:pPr>
        <w:tabs>
          <w:tab w:val="num" w:pos="2520"/>
          <w:tab w:val="num" w:pos="270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- Формирование системы озеленения при строительстве общественно значимых объектов (весь период);</w:t>
      </w:r>
    </w:p>
    <w:p w:rsidR="00D0135E" w:rsidRPr="00473B91" w:rsidRDefault="00D0135E" w:rsidP="00473B91">
      <w:pPr>
        <w:tabs>
          <w:tab w:val="num" w:pos="2520"/>
          <w:tab w:val="num" w:pos="2700"/>
        </w:tabs>
        <w:spacing w:before="120"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lastRenderedPageBreak/>
        <w:t>- Выполнение озеленения при освоении новых и реконструкции существующих жилых кварталов, с организацией скверов и выполнением уличного озеленения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малых архитектурных форм для детей и подростков - детские, игровые, спортивные площадки (расчётный срок);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  <w:tab w:val="num" w:pos="177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Установка малых архитектурных форм в центре населенного пункта, местах массового скопления и отдыха населения (расчётный срок).</w:t>
      </w:r>
    </w:p>
    <w:p w:rsidR="00D0135E" w:rsidRPr="00473B91" w:rsidRDefault="00D0135E" w:rsidP="00473B91">
      <w:pPr>
        <w:tabs>
          <w:tab w:val="num" w:pos="1440"/>
          <w:tab w:val="num" w:pos="1770"/>
        </w:tabs>
        <w:spacing w:before="10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135E" w:rsidRPr="00473B91" w:rsidRDefault="00D0135E" w:rsidP="00473B91">
      <w:pPr>
        <w:pStyle w:val="2"/>
        <w:numPr>
          <w:ilvl w:val="0"/>
          <w:numId w:val="47"/>
        </w:numPr>
        <w:tabs>
          <w:tab w:val="num" w:pos="1080"/>
          <w:tab w:val="num" w:pos="1620"/>
        </w:tabs>
        <w:spacing w:line="360" w:lineRule="auto"/>
        <w:ind w:left="1080" w:hanging="720"/>
        <w:rPr>
          <w:rFonts w:ascii="Times New Roman" w:hAnsi="Times New Roman" w:cs="Times New Roman"/>
          <w:i w:val="0"/>
          <w:color w:val="0000FF"/>
        </w:rPr>
      </w:pPr>
      <w:bookmarkStart w:id="23" w:name="_Toc280783996"/>
      <w:r w:rsidRPr="00473B91">
        <w:rPr>
          <w:rFonts w:ascii="Times New Roman" w:hAnsi="Times New Roman" w:cs="Times New Roman"/>
          <w:i w:val="0"/>
          <w:color w:val="0000FF"/>
        </w:rPr>
        <w:t>В части реализации генерального плана:</w:t>
      </w:r>
      <w:bookmarkEnd w:id="23"/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Разработка и утверждение в соответствии с действующим законодательством проекта правил землепользования и застройки сельского поселения.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 (первая очередь);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 (весь период);</w:t>
      </w:r>
    </w:p>
    <w:p w:rsidR="00D0135E" w:rsidRPr="00473B91" w:rsidRDefault="00D0135E" w:rsidP="00473B91">
      <w:pPr>
        <w:numPr>
          <w:ilvl w:val="1"/>
          <w:numId w:val="47"/>
        </w:numPr>
        <w:tabs>
          <w:tab w:val="num" w:pos="1260"/>
          <w:tab w:val="num" w:pos="1440"/>
        </w:tabs>
        <w:spacing w:before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91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 (первая очередь – расчётный срок).</w:t>
      </w:r>
    </w:p>
    <w:p w:rsidR="00D0135E" w:rsidRDefault="00D0135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35E" w:rsidRPr="0098739F" w:rsidRDefault="00D0135E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B105FD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05FD" w:rsidRPr="0098739F" w:rsidRDefault="00473B91" w:rsidP="0098739F">
      <w:pPr>
        <w:spacing w:line="360" w:lineRule="auto"/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05FD" w:rsidRPr="0098739F">
        <w:rPr>
          <w:rFonts w:ascii="Times New Roman" w:hAnsi="Times New Roman" w:cs="Times New Roman"/>
          <w:b/>
          <w:sz w:val="28"/>
          <w:szCs w:val="28"/>
        </w:rPr>
        <w:t>.      Основные технико-экономические показатели.</w:t>
      </w:r>
    </w:p>
    <w:p w:rsidR="00B105FD" w:rsidRPr="00E97C11" w:rsidRDefault="00B105FD" w:rsidP="0098739F">
      <w:pPr>
        <w:spacing w:line="360" w:lineRule="auto"/>
        <w:ind w:right="-21" w:firstLine="840"/>
        <w:jc w:val="right"/>
        <w:rPr>
          <w:rFonts w:ascii="Times New Roman" w:hAnsi="Times New Roman" w:cs="Times New Roman"/>
          <w:i/>
        </w:rPr>
      </w:pPr>
      <w:r w:rsidRPr="00E97C11">
        <w:rPr>
          <w:rFonts w:ascii="Times New Roman" w:hAnsi="Times New Roman" w:cs="Times New Roman"/>
          <w:i/>
        </w:rPr>
        <w:t>Таблица</w:t>
      </w:r>
      <w:r w:rsidR="00E97C11" w:rsidRPr="00E97C11">
        <w:rPr>
          <w:rFonts w:ascii="Times New Roman" w:hAnsi="Times New Roman" w:cs="Times New Roman"/>
          <w:i/>
        </w:rPr>
        <w:t xml:space="preserve"> №</w:t>
      </w:r>
      <w:r w:rsidRPr="00E97C11">
        <w:rPr>
          <w:rFonts w:ascii="Times New Roman" w:hAnsi="Times New Roman" w:cs="Times New Roman"/>
          <w:i/>
        </w:rPr>
        <w:t>6</w:t>
      </w:r>
    </w:p>
    <w:tbl>
      <w:tblPr>
        <w:tblW w:w="9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6"/>
        <w:gridCol w:w="3564"/>
        <w:gridCol w:w="2462"/>
        <w:gridCol w:w="1588"/>
        <w:gridCol w:w="1461"/>
      </w:tblGrid>
      <w:tr w:rsidR="00B105FD" w:rsidRPr="005554A3" w:rsidTr="00213C33">
        <w:trPr>
          <w:trHeight w:val="935"/>
        </w:trPr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Современное состояние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Расчетный срок</w:t>
            </w:r>
          </w:p>
        </w:tc>
      </w:tr>
      <w:tr w:rsidR="00B105FD" w:rsidRPr="005554A3" w:rsidTr="00213C33"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</w:tr>
      <w:tr w:rsidR="00DE0C31" w:rsidRPr="005554A3" w:rsidTr="00213C33"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ТЕРРИТОРИЯ  СП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5978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DE0C31" w:rsidRPr="005554A3" w:rsidRDefault="00DE0C31" w:rsidP="00DE0C3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5978</w:t>
            </w:r>
          </w:p>
        </w:tc>
      </w:tr>
      <w:tr w:rsidR="00B105FD" w:rsidRPr="005554A3" w:rsidTr="00213C33">
        <w:trPr>
          <w:trHeight w:val="29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105FD" w:rsidRPr="005554A3" w:rsidRDefault="00B105FD" w:rsidP="00DE0C31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Общая площадь земель в границах </w:t>
            </w:r>
            <w:r w:rsidR="00DE0C31"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села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</w:tr>
      <w:tr w:rsidR="00B105FD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105FD" w:rsidRPr="005554A3" w:rsidRDefault="00B105FD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общей площади земель в установленных границах СП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DE0C31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105FD" w:rsidRPr="005554A3" w:rsidTr="00213C33"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B105FD" w:rsidRPr="005554A3" w:rsidRDefault="00B105FD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4A3" w:rsidRPr="005554A3" w:rsidTr="00E63919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жилая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5554A3" w:rsidRPr="005554A3" w:rsidTr="00E63919">
        <w:trPr>
          <w:trHeight w:val="693"/>
        </w:trPr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5554A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% 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7.96</w:t>
            </w:r>
          </w:p>
        </w:tc>
      </w:tr>
      <w:tr w:rsidR="005554A3" w:rsidRPr="005554A3" w:rsidTr="00E63919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C1336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многоэтажной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rPr>
          <w:trHeight w:val="169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FB347E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среднеэтажной 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C1336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1" w:type="dxa"/>
            <w:shd w:val="clear" w:color="auto" w:fill="FFFFFF"/>
          </w:tcPr>
          <w:p w:rsidR="005554A3" w:rsidRPr="005554A3" w:rsidRDefault="005554A3" w:rsidP="0058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4A3" w:rsidRPr="005554A3" w:rsidTr="00E63919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малоэтажной жилой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</w:tr>
      <w:tr w:rsidR="005554A3" w:rsidRPr="005554A3" w:rsidTr="00E63919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</w:tr>
      <w:tr w:rsidR="005554A3" w:rsidRPr="005554A3" w:rsidTr="00E63919">
        <w:trPr>
          <w:trHeight w:val="23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зона индивидуальной жилой застройки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363.9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474.2</w:t>
            </w:r>
          </w:p>
        </w:tc>
      </w:tr>
      <w:tr w:rsidR="005554A3" w:rsidRPr="005554A3" w:rsidTr="00E63919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7.93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</w:tr>
      <w:tr w:rsidR="005554A3" w:rsidRPr="005554A3" w:rsidTr="0014550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145503">
        <w:trPr>
          <w:trHeight w:val="12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административно-делового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11.6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0.19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здравоохранения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</w:tr>
      <w:tr w:rsidR="005554A3" w:rsidRPr="005554A3" w:rsidTr="0014550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торгового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</w:tr>
      <w:tr w:rsidR="005554A3" w:rsidRPr="005554A3" w:rsidTr="0014550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0.24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производственная зона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53.6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0.90</w:t>
            </w:r>
          </w:p>
        </w:tc>
      </w:tr>
      <w:tr w:rsidR="005554A3" w:rsidRPr="005554A3" w:rsidTr="00A95212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производственного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48.5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</w:t>
            </w:r>
          </w:p>
        </w:tc>
      </w:tr>
      <w:tr w:rsidR="005554A3" w:rsidRPr="005554A3" w:rsidTr="00A9521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коммунально-складского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</w:tr>
      <w:tr w:rsidR="005554A3" w:rsidRPr="005554A3" w:rsidTr="00A9521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105.6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1.77</w:t>
            </w:r>
          </w:p>
        </w:tc>
      </w:tr>
      <w:tr w:rsidR="005554A3" w:rsidRPr="005554A3" w:rsidTr="00855682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энергообеспечения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3829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Зона водоснабжения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</w:t>
            </w:r>
          </w:p>
        </w:tc>
      </w:tr>
      <w:tr w:rsidR="005554A3" w:rsidRPr="005554A3" w:rsidTr="00855682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1.4.3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80.2</w:t>
            </w:r>
          </w:p>
        </w:tc>
      </w:tr>
      <w:tr w:rsidR="005554A3" w:rsidRPr="005554A3" w:rsidTr="00855682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1.34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рекреационные зоны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1776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29.52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29.71</w:t>
            </w:r>
          </w:p>
        </w:tc>
      </w:tr>
      <w:tr w:rsidR="005554A3" w:rsidRPr="005554A3" w:rsidTr="006D0DA4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природных территорий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1729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28.82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28.92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Зона, предназначенная для отдыха, туризма, физической культуры и спорта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</w:tr>
      <w:tr w:rsidR="005554A3" w:rsidRPr="005554A3" w:rsidTr="006D0DA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1.5.3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охраны памятников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5554A3" w:rsidRPr="005554A3" w:rsidTr="006D0DA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39276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20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3688.8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3475.3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61.71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58.13</w:t>
            </w:r>
          </w:p>
        </w:tc>
      </w:tr>
      <w:tr w:rsidR="005554A3" w:rsidRPr="005554A3" w:rsidTr="00F77644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C520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C520F1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сельскохозяйственных угодий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3655.8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3427.3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61.15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57.33</w:t>
            </w:r>
          </w:p>
        </w:tc>
      </w:tr>
      <w:tr w:rsidR="005554A3" w:rsidRPr="005554A3" w:rsidTr="00F77644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1.6.2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сельскохозяйственных предприятий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5554A3" w:rsidRPr="005554A3" w:rsidTr="00F77644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0.80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</w:tr>
      <w:tr w:rsidR="005554A3" w:rsidRPr="005554A3" w:rsidTr="00A42BDC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8177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0342C5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Зона, занятая кладбищами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0.22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</w:t>
            </w:r>
          </w:p>
        </w:tc>
      </w:tr>
      <w:tr w:rsidR="005554A3" w:rsidRPr="005554A3" w:rsidTr="00A42BDC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1.7.3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8177B7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занятая скотомогильниками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554A3" w:rsidRPr="005554A3" w:rsidTr="00A42BDC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</w:tr>
      <w:tr w:rsidR="005554A3" w:rsidRPr="005554A3" w:rsidTr="00631F8B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Зона резервных территорий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5554A3" w:rsidRPr="005554A3" w:rsidTr="00631F8B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5554A3" w:rsidRPr="005554A3" w:rsidRDefault="005554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Общая численность постоянного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65</w:t>
            </w:r>
            <w:r w:rsidR="00B11A38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6980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роста (убыли) от существующей численности постоянного населения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6,5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Плотность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 на км2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109,5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116,7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младше трудоспособного возраста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1111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17,2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4369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4550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66,7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65,1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2.3.3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1071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1230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16,3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17,6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Средняя обеспеченность населения 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vertAlign w:val="superscript"/>
              </w:rPr>
              <w:t>2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 /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21,6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жилищного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86700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1432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1720</w:t>
            </w:r>
          </w:p>
        </w:tc>
      </w:tr>
      <w:tr w:rsidR="005554A3" w:rsidRPr="005554A3" w:rsidTr="00213C33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993C62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position w:val="0"/>
                <w:sz w:val="20"/>
                <w:szCs w:val="20"/>
              </w:rPr>
              <w:pict>
                <v:line id="_x0000_s1046" style="position:absolute;left:0;text-align:left;z-index:251691008;mso-position-horizontal-relative:margin;mso-position-vertical-relative:text" from="501.1pt,33.1pt" to="501.1pt,41pt" o:allowincell="f" strokeweight=".2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position w:val="0"/>
                <w:sz w:val="20"/>
                <w:szCs w:val="20"/>
              </w:rPr>
              <w:pict>
                <v:line id="_x0000_s1047" style="position:absolute;left:0;text-align:left;z-index:251692032;mso-position-horizontal-relative:margin;mso-position-vertical-relative:text" from="500.4pt,471.6pt" to="500.4pt,479.5pt" o:allowincell="f" strokeweight=".2pt">
                  <w10:wrap anchorx="margin"/>
                </v:line>
              </w:pic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общем объеме жилищного фонда по типу застройки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3.2.1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-индивидуальные жилые дома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146700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1690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жилищного фонда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97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нового жилищного строительства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64000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288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сущ. общ. объема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из общего объема нового жил. строительства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индивидуальные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60700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213C3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94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Общий объем убыли жилищного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общем объеме убыли жилищного фонда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3.4.1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213C33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малоэтажные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736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объема нового жилищного стр-ва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86700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1432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общего объема сущ.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 сохраняемом жилищном фонде по типу застройки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3.5.1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индивидуальные жилые дома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lang w:val="en-US"/>
              </w:rPr>
              <w:t>S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</w:rPr>
              <w:t>общ, м</w:t>
            </w:r>
            <w:r w:rsidRPr="005554A3">
              <w:rPr>
                <w:rFonts w:ascii="Times New Roman" w:hAnsi="Times New Roman" w:cs="Times New Roman"/>
                <w:b/>
                <w:bCs/>
                <w:positio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86000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кол-во домов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1423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 от общ. сущ. сохр. жил. фонда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99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СОЦИАЛЬНОГО И КУЛЬТУРНО-БЫТОВОГО ОБСЛУ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ЖИВАНИЯ НАСЕЛЕНИЯ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мест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1108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1108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посещ./в смену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Спортивные и физкультурно-оздоровительные объекты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554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664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1114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кол-во  мест в зале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300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торгового назначения</w:t>
            </w:r>
          </w:p>
        </w:tc>
        <w:tc>
          <w:tcPr>
            <w:tcW w:w="0" w:type="auto"/>
            <w:shd w:val="clear" w:color="auto" w:fill="FFFFFF"/>
          </w:tcPr>
          <w:p w:rsidR="005554A3" w:rsidRPr="005554A3" w:rsidRDefault="005554A3" w:rsidP="00BA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35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0" w:type="auto"/>
            <w:shd w:val="clear" w:color="auto" w:fill="FFFFFF"/>
          </w:tcPr>
          <w:p w:rsidR="005554A3" w:rsidRPr="005554A3" w:rsidRDefault="005554A3" w:rsidP="00BA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Учреждения жилищно-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Объекты специального назначения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объект на поселение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линий общественного пассажирского транспорта - автобус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основных улиц и проездов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38,1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57,5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основных улиц в жилой застройке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19,7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FF02D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33,7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второстепенных улиц в населенном пункте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18,4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23,8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Средние затраты времени на трудовые передвижения в один конец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мин.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ИНЖЕНЕРНАЯ ИНФРА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СТРУКТУРА И БЛАГОУСТ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softHyphen/>
              <w:t>РОЙСТВО ТЕРРИТОРИИ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Водопотребление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rPr>
          <w:trHeight w:val="259"/>
        </w:trPr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0,7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хозяйственно-питьевые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 и полив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Вторичное использование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bCs/>
                <w:iCs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rPr>
          <w:trHeight w:val="514"/>
        </w:trPr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3,6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т. ч. водозаборов подземных вод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BA30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3,6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Среднесуточное водопотребление на 1 человека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л./в сутки на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хозяйственно-питьевые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л./в сутки на чел.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200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6.1.5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35,2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41,2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хозяйственно-бытовые сточные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0,3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производственные сточные воды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тыс. куб. м./в сутки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6.2.3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Электроснабжение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Потребность в электроэнергии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5,75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11,2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4,36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7,2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кВт. ч./в 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4,0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электроэнергии на 1 чел. в 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кВт. ч.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700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кВт. ч.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235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700</w:t>
            </w:r>
          </w:p>
        </w:tc>
      </w:tr>
      <w:tr w:rsidR="005554A3" w:rsidRPr="005554A3" w:rsidTr="00FF02D5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Источники покрытия электронагрузок: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МВт</w:t>
            </w:r>
          </w:p>
        </w:tc>
        <w:tc>
          <w:tcPr>
            <w:tcW w:w="3049" w:type="dxa"/>
            <w:gridSpan w:val="2"/>
            <w:shd w:val="clear" w:color="auto" w:fill="FFFFFF"/>
            <w:vAlign w:val="center"/>
          </w:tcPr>
          <w:p w:rsidR="005554A3" w:rsidRPr="005554A3" w:rsidRDefault="005554A3" w:rsidP="00BA30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ПС «Стрый Лескен» 110/35/10кв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6.3.4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46,4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тепла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13,2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централизованных источников теплоснабжения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Гкал/час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- ТЭЦ (АТЭС, 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  <w:lang w:val="en-US"/>
              </w:rPr>
              <w:t>ACT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)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районные котельные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 xml:space="preserve">Гкал/час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6.4.3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Производительность локальных источников теплоснабжения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Гкал/час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lastRenderedPageBreak/>
              <w:t>6.4.4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Газоснабжение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Удельный вес газа в топливном балансе поселения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%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</w:tr>
      <w:tr w:rsidR="005554A3" w:rsidRPr="005554A3" w:rsidTr="00213C33">
        <w:tc>
          <w:tcPr>
            <w:tcW w:w="0" w:type="auto"/>
            <w:vMerge w:val="restart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Потребление газа</w:t>
            </w:r>
          </w:p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всего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коммунально-бытовые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7,8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15,6</w:t>
            </w:r>
          </w:p>
        </w:tc>
      </w:tr>
      <w:tr w:rsidR="005554A3" w:rsidRPr="005554A3" w:rsidTr="00213C33">
        <w:tc>
          <w:tcPr>
            <w:tcW w:w="0" w:type="auto"/>
            <w:vMerge/>
            <w:shd w:val="clear" w:color="auto" w:fill="FFFFFF"/>
            <w:vAlign w:val="center"/>
          </w:tcPr>
          <w:p w:rsidR="005554A3" w:rsidRPr="005554A3" w:rsidRDefault="005554A3" w:rsidP="00987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0,4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2,0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Источники подачи газа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млн. куб. м./год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25,3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25,3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6.5.4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Протяженность сетей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км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39,91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76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i/>
                <w:iCs/>
                <w:position w:val="0"/>
                <w:sz w:val="20"/>
                <w:szCs w:val="20"/>
              </w:rPr>
              <w:t xml:space="preserve">% </w:t>
            </w: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от населения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100</w:t>
            </w:r>
          </w:p>
        </w:tc>
      </w:tr>
      <w:tr w:rsidR="005554A3" w:rsidRPr="005554A3" w:rsidTr="00213C33"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6.6.2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номеров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900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5554A3" w:rsidRPr="005554A3" w:rsidRDefault="005554A3" w:rsidP="0098739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</w:pPr>
            <w:r w:rsidRPr="005554A3">
              <w:rPr>
                <w:rFonts w:ascii="Times New Roman" w:hAnsi="Times New Roman" w:cs="Times New Roman"/>
                <w:b/>
                <w:position w:val="0"/>
                <w:sz w:val="20"/>
                <w:szCs w:val="20"/>
              </w:rPr>
              <w:t>1020</w:t>
            </w:r>
          </w:p>
        </w:tc>
      </w:tr>
    </w:tbl>
    <w:p w:rsidR="004D3666" w:rsidRPr="00E97C11" w:rsidRDefault="004D3666" w:rsidP="0098739F">
      <w:pPr>
        <w:spacing w:line="360" w:lineRule="auto"/>
        <w:rPr>
          <w:rFonts w:ascii="Times New Roman" w:hAnsi="Times New Roman" w:cs="Times New Roman"/>
        </w:rPr>
      </w:pPr>
    </w:p>
    <w:sectPr w:rsidR="004D3666" w:rsidRPr="00E97C11" w:rsidSect="00FF02D5">
      <w:pgSz w:w="11907" w:h="16840"/>
      <w:pgMar w:top="1134" w:right="851" w:bottom="1134" w:left="1701" w:header="284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4F" w:rsidRDefault="0023444F" w:rsidP="00FF02D5">
      <w:r>
        <w:separator/>
      </w:r>
    </w:p>
  </w:endnote>
  <w:endnote w:type="continuationSeparator" w:id="1">
    <w:p w:rsidR="0023444F" w:rsidRDefault="0023444F" w:rsidP="00FF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73" w:rsidRDefault="005D5873" w:rsidP="00FF02D5">
    <w:pPr>
      <w:pStyle w:val="a4"/>
      <w:ind w:right="360"/>
      <w:jc w:val="center"/>
      <w:rPr>
        <w:rFonts w:ascii="Monotype Corsiva" w:hAnsi="Monotype Corsiva" w:cs="Monotype Corsiva"/>
      </w:rPr>
    </w:pPr>
    <w:r>
      <w:rPr>
        <w:rFonts w:ascii="Monotype Corsiva" w:hAnsi="Monotype Corsiva" w:cs="Monotype Corsiva"/>
      </w:rPr>
      <w:t>_________________________________________________________________________</w:t>
    </w:r>
  </w:p>
  <w:p w:rsidR="005D5873" w:rsidRPr="00FF02D5" w:rsidRDefault="005D5873" w:rsidP="00FF02D5">
    <w:pPr>
      <w:pStyle w:val="a4"/>
      <w:jc w:val="right"/>
      <w:rPr>
        <w:rFonts w:ascii="Times New Roman" w:hAnsi="Times New Roman" w:cs="Times New Roman"/>
      </w:rPr>
    </w:pPr>
    <w:r>
      <w:rPr>
        <w:rFonts w:ascii="Monotype Corsiva" w:hAnsi="Monotype Corsiva" w:cs="Monotype Corsiva"/>
      </w:rPr>
      <w:t>ОАО «СевкавНИИгипрозем»  2012</w:t>
    </w:r>
    <w:r w:rsidRPr="005F6E3B">
      <w:rPr>
        <w:sz w:val="22"/>
        <w:szCs w:val="22"/>
      </w:rPr>
      <w:t xml:space="preserve">                                                    </w:t>
    </w:r>
    <w:r w:rsidR="00993C62" w:rsidRPr="00FF02D5">
      <w:rPr>
        <w:rFonts w:ascii="Times New Roman" w:hAnsi="Times New Roman" w:cs="Times New Roman"/>
        <w:sz w:val="22"/>
        <w:szCs w:val="22"/>
      </w:rPr>
      <w:fldChar w:fldCharType="begin"/>
    </w:r>
    <w:r w:rsidRPr="00FF02D5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993C62" w:rsidRPr="00FF02D5">
      <w:rPr>
        <w:rFonts w:ascii="Times New Roman" w:hAnsi="Times New Roman" w:cs="Times New Roman"/>
        <w:sz w:val="22"/>
        <w:szCs w:val="22"/>
      </w:rPr>
      <w:fldChar w:fldCharType="separate"/>
    </w:r>
    <w:r w:rsidR="00BA356A">
      <w:rPr>
        <w:rFonts w:ascii="Times New Roman" w:hAnsi="Times New Roman" w:cs="Times New Roman"/>
        <w:noProof/>
        <w:sz w:val="22"/>
        <w:szCs w:val="22"/>
      </w:rPr>
      <w:t>6</w:t>
    </w:r>
    <w:r w:rsidR="00993C62" w:rsidRPr="00FF02D5">
      <w:rPr>
        <w:rFonts w:ascii="Times New Roman" w:hAnsi="Times New Roman" w:cs="Times New Roman"/>
        <w:sz w:val="22"/>
        <w:szCs w:val="22"/>
      </w:rPr>
      <w:fldChar w:fldCharType="end"/>
    </w:r>
  </w:p>
  <w:p w:rsidR="005D5873" w:rsidRDefault="005D58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4F" w:rsidRDefault="0023444F" w:rsidP="00FF02D5">
      <w:r>
        <w:separator/>
      </w:r>
    </w:p>
  </w:footnote>
  <w:footnote w:type="continuationSeparator" w:id="1">
    <w:p w:rsidR="0023444F" w:rsidRDefault="0023444F" w:rsidP="00FF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73" w:rsidRDefault="005D5873" w:rsidP="00FF02D5">
    <w:pPr>
      <w:pStyle w:val="a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Генеральный план сельского поселения Анзорей.</w:t>
    </w:r>
  </w:p>
  <w:p w:rsidR="005D5873" w:rsidRPr="009D046F" w:rsidRDefault="005D5873" w:rsidP="00FF02D5">
    <w:pPr>
      <w:pStyle w:val="a6"/>
      <w:jc w:val="center"/>
      <w:rPr>
        <w:rFonts w:ascii="Tahoma" w:hAnsi="Tahoma" w:cs="Tahoma"/>
        <w:b/>
        <w:i/>
        <w:sz w:val="18"/>
      </w:rPr>
    </w:pPr>
    <w:r>
      <w:rPr>
        <w:rFonts w:ascii="Tahoma" w:hAnsi="Tahoma" w:cs="Tahoma"/>
        <w:sz w:val="18"/>
        <w:szCs w:val="18"/>
      </w:rPr>
      <w:t>Положение о территориальном планировании.</w:t>
    </w:r>
  </w:p>
  <w:p w:rsidR="005D5873" w:rsidRDefault="005D5873" w:rsidP="00FF02D5">
    <w:pPr>
      <w:pStyle w:val="a6"/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7EA62A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7CA093A6"/>
    <w:lvl w:ilvl="0">
      <w:numFmt w:val="bullet"/>
      <w:lvlText w:val="*"/>
      <w:lvlJc w:val="left"/>
    </w:lvl>
  </w:abstractNum>
  <w:abstractNum w:abstractNumId="2">
    <w:nsid w:val="015D717A"/>
    <w:multiLevelType w:val="hybridMultilevel"/>
    <w:tmpl w:val="593E2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0585C"/>
    <w:multiLevelType w:val="hybridMultilevel"/>
    <w:tmpl w:val="04A47E92"/>
    <w:lvl w:ilvl="0" w:tplc="64384F9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8D0"/>
    <w:multiLevelType w:val="hybridMultilevel"/>
    <w:tmpl w:val="DBD2B74A"/>
    <w:lvl w:ilvl="0" w:tplc="5800770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EB061A"/>
    <w:multiLevelType w:val="hybridMultilevel"/>
    <w:tmpl w:val="989C35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43C0F66"/>
    <w:multiLevelType w:val="hybridMultilevel"/>
    <w:tmpl w:val="CA34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F60721"/>
    <w:multiLevelType w:val="hybridMultilevel"/>
    <w:tmpl w:val="FAECF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9A6CD3"/>
    <w:multiLevelType w:val="hybridMultilevel"/>
    <w:tmpl w:val="4D74F1B2"/>
    <w:lvl w:ilvl="0" w:tplc="1F7E8A6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07851CE8"/>
    <w:multiLevelType w:val="hybridMultilevel"/>
    <w:tmpl w:val="43884130"/>
    <w:lvl w:ilvl="0" w:tplc="5AE439A2">
      <w:start w:val="1"/>
      <w:numFmt w:val="decimal"/>
      <w:lvlText w:val="%1)"/>
      <w:lvlJc w:val="left"/>
      <w:pPr>
        <w:tabs>
          <w:tab w:val="num" w:pos="2790"/>
        </w:tabs>
        <w:ind w:left="2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094719F8"/>
    <w:multiLevelType w:val="hybridMultilevel"/>
    <w:tmpl w:val="0826DE6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0B8515F1"/>
    <w:multiLevelType w:val="hybridMultilevel"/>
    <w:tmpl w:val="0CE2B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D44B5"/>
    <w:multiLevelType w:val="hybridMultilevel"/>
    <w:tmpl w:val="4ABA3962"/>
    <w:lvl w:ilvl="0" w:tplc="DD3614EC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6E287C"/>
    <w:multiLevelType w:val="hybridMultilevel"/>
    <w:tmpl w:val="7F78BD4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1A502CC8"/>
    <w:multiLevelType w:val="hybridMultilevel"/>
    <w:tmpl w:val="64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06787"/>
    <w:multiLevelType w:val="hybridMultilevel"/>
    <w:tmpl w:val="3BFA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7041A"/>
    <w:multiLevelType w:val="hybridMultilevel"/>
    <w:tmpl w:val="1F28B04A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F5448B"/>
    <w:multiLevelType w:val="multilevel"/>
    <w:tmpl w:val="A0462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334232DB"/>
    <w:multiLevelType w:val="hybridMultilevel"/>
    <w:tmpl w:val="340C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06A98"/>
    <w:multiLevelType w:val="hybridMultilevel"/>
    <w:tmpl w:val="592C4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3BAF"/>
    <w:multiLevelType w:val="hybridMultilevel"/>
    <w:tmpl w:val="3174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414E7D"/>
    <w:multiLevelType w:val="hybridMultilevel"/>
    <w:tmpl w:val="8B769D0C"/>
    <w:lvl w:ilvl="0" w:tplc="987685B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9F7277"/>
    <w:multiLevelType w:val="hybridMultilevel"/>
    <w:tmpl w:val="1FD2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862DC"/>
    <w:multiLevelType w:val="hybridMultilevel"/>
    <w:tmpl w:val="985C9C0C"/>
    <w:lvl w:ilvl="0" w:tplc="C7DE346C">
      <w:start w:val="1"/>
      <w:numFmt w:val="bullet"/>
      <w:lvlText w:val=""/>
      <w:lvlJc w:val="left"/>
      <w:pPr>
        <w:tabs>
          <w:tab w:val="num" w:pos="567"/>
        </w:tabs>
        <w:ind w:left="624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6">
    <w:nsid w:val="439315CF"/>
    <w:multiLevelType w:val="hybridMultilevel"/>
    <w:tmpl w:val="BB08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22215"/>
    <w:multiLevelType w:val="hybridMultilevel"/>
    <w:tmpl w:val="AD762428"/>
    <w:lvl w:ilvl="0" w:tplc="F56850F8">
      <w:start w:val="4"/>
      <w:numFmt w:val="bullet"/>
      <w:lvlText w:val=""/>
      <w:lvlJc w:val="left"/>
      <w:pPr>
        <w:tabs>
          <w:tab w:val="num" w:pos="1916"/>
        </w:tabs>
        <w:ind w:left="1916" w:hanging="106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9B9743F"/>
    <w:multiLevelType w:val="hybridMultilevel"/>
    <w:tmpl w:val="09D8F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061AA"/>
    <w:multiLevelType w:val="hybridMultilevel"/>
    <w:tmpl w:val="21088D32"/>
    <w:lvl w:ilvl="0" w:tplc="0419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0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F1D73"/>
    <w:multiLevelType w:val="hybridMultilevel"/>
    <w:tmpl w:val="03509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1377A69"/>
    <w:multiLevelType w:val="hybridMultilevel"/>
    <w:tmpl w:val="4322D91E"/>
    <w:lvl w:ilvl="0" w:tplc="3B5E1104">
      <w:start w:val="1"/>
      <w:numFmt w:val="decimal"/>
      <w:lvlText w:val="3.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color w:val="0000FF"/>
      </w:rPr>
    </w:lvl>
    <w:lvl w:ilvl="1" w:tplc="590EEB18">
      <w:numFmt w:val="none"/>
      <w:lvlText w:val=""/>
      <w:lvlJc w:val="left"/>
      <w:pPr>
        <w:tabs>
          <w:tab w:val="num" w:pos="360"/>
        </w:tabs>
      </w:pPr>
    </w:lvl>
    <w:lvl w:ilvl="2" w:tplc="BBBCC74C">
      <w:numFmt w:val="none"/>
      <w:lvlText w:val=""/>
      <w:lvlJc w:val="left"/>
      <w:pPr>
        <w:tabs>
          <w:tab w:val="num" w:pos="360"/>
        </w:tabs>
      </w:pPr>
    </w:lvl>
    <w:lvl w:ilvl="3" w:tplc="3B743A5A">
      <w:numFmt w:val="none"/>
      <w:lvlText w:val=""/>
      <w:lvlJc w:val="left"/>
      <w:pPr>
        <w:tabs>
          <w:tab w:val="num" w:pos="360"/>
        </w:tabs>
      </w:pPr>
    </w:lvl>
    <w:lvl w:ilvl="4" w:tplc="E092D914">
      <w:numFmt w:val="none"/>
      <w:lvlText w:val=""/>
      <w:lvlJc w:val="left"/>
      <w:pPr>
        <w:tabs>
          <w:tab w:val="num" w:pos="360"/>
        </w:tabs>
      </w:pPr>
    </w:lvl>
    <w:lvl w:ilvl="5" w:tplc="4D366F8A">
      <w:numFmt w:val="none"/>
      <w:lvlText w:val=""/>
      <w:lvlJc w:val="left"/>
      <w:pPr>
        <w:tabs>
          <w:tab w:val="num" w:pos="360"/>
        </w:tabs>
      </w:pPr>
    </w:lvl>
    <w:lvl w:ilvl="6" w:tplc="8A009F18">
      <w:numFmt w:val="none"/>
      <w:lvlText w:val=""/>
      <w:lvlJc w:val="left"/>
      <w:pPr>
        <w:tabs>
          <w:tab w:val="num" w:pos="360"/>
        </w:tabs>
      </w:pPr>
    </w:lvl>
    <w:lvl w:ilvl="7" w:tplc="DA6CEC7E">
      <w:numFmt w:val="none"/>
      <w:lvlText w:val=""/>
      <w:lvlJc w:val="left"/>
      <w:pPr>
        <w:tabs>
          <w:tab w:val="num" w:pos="360"/>
        </w:tabs>
      </w:pPr>
    </w:lvl>
    <w:lvl w:ilvl="8" w:tplc="6574952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F2363B"/>
    <w:multiLevelType w:val="hybridMultilevel"/>
    <w:tmpl w:val="7EE45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F78D5"/>
    <w:multiLevelType w:val="hybridMultilevel"/>
    <w:tmpl w:val="AD2AC160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DBD5C09"/>
    <w:multiLevelType w:val="hybridMultilevel"/>
    <w:tmpl w:val="DB9CAE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5EEB1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731125"/>
    <w:multiLevelType w:val="hybridMultilevel"/>
    <w:tmpl w:val="52701676"/>
    <w:lvl w:ilvl="0" w:tplc="9DCE904C">
      <w:start w:val="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639F0E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6736DA"/>
    <w:multiLevelType w:val="hybridMultilevel"/>
    <w:tmpl w:val="71D0A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2C0326"/>
    <w:multiLevelType w:val="hybridMultilevel"/>
    <w:tmpl w:val="7CF686A0"/>
    <w:lvl w:ilvl="0" w:tplc="5AE439A2">
      <w:start w:val="1"/>
      <w:numFmt w:val="decimal"/>
      <w:lvlText w:val="%1)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97D2224"/>
    <w:multiLevelType w:val="hybridMultilevel"/>
    <w:tmpl w:val="FB0EE4F2"/>
    <w:lvl w:ilvl="0" w:tplc="E550CDDA">
      <w:start w:val="1"/>
      <w:numFmt w:val="bullet"/>
      <w:lvlText w:val=""/>
      <w:lvlJc w:val="left"/>
      <w:pPr>
        <w:tabs>
          <w:tab w:val="num" w:pos="39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911EBE"/>
    <w:multiLevelType w:val="hybridMultilevel"/>
    <w:tmpl w:val="447C9C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A5928C5"/>
    <w:multiLevelType w:val="multilevel"/>
    <w:tmpl w:val="CD5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D96A89"/>
    <w:multiLevelType w:val="hybridMultilevel"/>
    <w:tmpl w:val="B674F2C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>
    <w:nsid w:val="75A62A2B"/>
    <w:multiLevelType w:val="hybridMultilevel"/>
    <w:tmpl w:val="37A07FA8"/>
    <w:lvl w:ilvl="0" w:tplc="2B00EDA4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B3356C"/>
    <w:multiLevelType w:val="hybridMultilevel"/>
    <w:tmpl w:val="6CBE47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8B91FD5"/>
    <w:multiLevelType w:val="hybridMultilevel"/>
    <w:tmpl w:val="BC6646DC"/>
    <w:lvl w:ilvl="0" w:tplc="1CB24ED6">
      <w:start w:val="1"/>
      <w:numFmt w:val="bullet"/>
      <w:lvlText w:val=""/>
      <w:lvlJc w:val="left"/>
      <w:pPr>
        <w:tabs>
          <w:tab w:val="num" w:pos="113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6"/>
  </w:num>
  <w:num w:numId="4">
    <w:abstractNumId w:val="0"/>
  </w:num>
  <w:num w:numId="5">
    <w:abstractNumId w:val="16"/>
  </w:num>
  <w:num w:numId="6">
    <w:abstractNumId w:val="24"/>
  </w:num>
  <w:num w:numId="7">
    <w:abstractNumId w:val="4"/>
  </w:num>
  <w:num w:numId="8">
    <w:abstractNumId w:val="31"/>
  </w:num>
  <w:num w:numId="9">
    <w:abstractNumId w:val="41"/>
  </w:num>
  <w:num w:numId="10">
    <w:abstractNumId w:val="22"/>
  </w:num>
  <w:num w:numId="11">
    <w:abstractNumId w:val="12"/>
  </w:num>
  <w:num w:numId="12">
    <w:abstractNumId w:val="42"/>
  </w:num>
  <w:num w:numId="13">
    <w:abstractNumId w:val="5"/>
  </w:num>
  <w:num w:numId="14">
    <w:abstractNumId w:val="19"/>
  </w:num>
  <w:num w:numId="15">
    <w:abstractNumId w:val="11"/>
  </w:num>
  <w:num w:numId="16">
    <w:abstractNumId w:val="35"/>
  </w:num>
  <w:num w:numId="17">
    <w:abstractNumId w:val="39"/>
  </w:num>
  <w:num w:numId="18">
    <w:abstractNumId w:val="2"/>
  </w:num>
  <w:num w:numId="19">
    <w:abstractNumId w:val="15"/>
  </w:num>
  <w:num w:numId="20">
    <w:abstractNumId w:val="20"/>
  </w:num>
  <w:num w:numId="21">
    <w:abstractNumId w:val="7"/>
  </w:num>
  <w:num w:numId="22">
    <w:abstractNumId w:val="28"/>
  </w:num>
  <w:num w:numId="23">
    <w:abstractNumId w:val="6"/>
  </w:num>
  <w:num w:numId="24">
    <w:abstractNumId w:val="3"/>
  </w:num>
  <w:num w:numId="25">
    <w:abstractNumId w:val="17"/>
  </w:num>
  <w:num w:numId="26">
    <w:abstractNumId w:val="34"/>
  </w:num>
  <w:num w:numId="2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10"/>
  </w:num>
  <w:num w:numId="29">
    <w:abstractNumId w:val="38"/>
  </w:num>
  <w:num w:numId="30">
    <w:abstractNumId w:val="36"/>
  </w:num>
  <w:num w:numId="31">
    <w:abstractNumId w:val="37"/>
  </w:num>
  <w:num w:numId="32">
    <w:abstractNumId w:val="8"/>
  </w:num>
  <w:num w:numId="33">
    <w:abstractNumId w:val="30"/>
  </w:num>
  <w:num w:numId="34">
    <w:abstractNumId w:val="44"/>
  </w:num>
  <w:num w:numId="35">
    <w:abstractNumId w:val="33"/>
  </w:num>
  <w:num w:numId="36">
    <w:abstractNumId w:val="40"/>
  </w:num>
  <w:num w:numId="37">
    <w:abstractNumId w:val="9"/>
  </w:num>
  <w:num w:numId="38">
    <w:abstractNumId w:val="27"/>
  </w:num>
  <w:num w:numId="39">
    <w:abstractNumId w:val="46"/>
  </w:num>
  <w:num w:numId="40">
    <w:abstractNumId w:val="45"/>
  </w:num>
  <w:num w:numId="41">
    <w:abstractNumId w:val="47"/>
  </w:num>
  <w:num w:numId="42">
    <w:abstractNumId w:val="29"/>
  </w:num>
  <w:num w:numId="43">
    <w:abstractNumId w:val="23"/>
  </w:num>
  <w:num w:numId="44">
    <w:abstractNumId w:val="21"/>
  </w:num>
  <w:num w:numId="45">
    <w:abstractNumId w:val="14"/>
  </w:num>
  <w:num w:numId="46">
    <w:abstractNumId w:val="18"/>
  </w:num>
  <w:num w:numId="47">
    <w:abstractNumId w:val="32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5FD"/>
    <w:rsid w:val="00012859"/>
    <w:rsid w:val="000161AC"/>
    <w:rsid w:val="000342C5"/>
    <w:rsid w:val="000A4D8B"/>
    <w:rsid w:val="000B6CD0"/>
    <w:rsid w:val="000C6FD3"/>
    <w:rsid w:val="001A0A0F"/>
    <w:rsid w:val="001E3780"/>
    <w:rsid w:val="00213C33"/>
    <w:rsid w:val="00214674"/>
    <w:rsid w:val="00217BC3"/>
    <w:rsid w:val="0023444F"/>
    <w:rsid w:val="00361516"/>
    <w:rsid w:val="00362732"/>
    <w:rsid w:val="003946A5"/>
    <w:rsid w:val="003B3DCA"/>
    <w:rsid w:val="003F45F2"/>
    <w:rsid w:val="003F6998"/>
    <w:rsid w:val="004266BD"/>
    <w:rsid w:val="00452A01"/>
    <w:rsid w:val="00473B91"/>
    <w:rsid w:val="004963F7"/>
    <w:rsid w:val="004C0A86"/>
    <w:rsid w:val="004D3666"/>
    <w:rsid w:val="00527E7E"/>
    <w:rsid w:val="005554A3"/>
    <w:rsid w:val="005A432E"/>
    <w:rsid w:val="005B58CF"/>
    <w:rsid w:val="005D5873"/>
    <w:rsid w:val="006521E6"/>
    <w:rsid w:val="006908B4"/>
    <w:rsid w:val="00696F99"/>
    <w:rsid w:val="006A16B3"/>
    <w:rsid w:val="006F5908"/>
    <w:rsid w:val="007421C2"/>
    <w:rsid w:val="00762A4A"/>
    <w:rsid w:val="00770D90"/>
    <w:rsid w:val="007A3633"/>
    <w:rsid w:val="007C6FA3"/>
    <w:rsid w:val="0080063B"/>
    <w:rsid w:val="00802CBE"/>
    <w:rsid w:val="00830768"/>
    <w:rsid w:val="00847223"/>
    <w:rsid w:val="00881F65"/>
    <w:rsid w:val="008E1891"/>
    <w:rsid w:val="00922DB9"/>
    <w:rsid w:val="009240CD"/>
    <w:rsid w:val="0098739F"/>
    <w:rsid w:val="009927C9"/>
    <w:rsid w:val="00993C62"/>
    <w:rsid w:val="009D3646"/>
    <w:rsid w:val="009D5913"/>
    <w:rsid w:val="009E5209"/>
    <w:rsid w:val="00A100B4"/>
    <w:rsid w:val="00A26F68"/>
    <w:rsid w:val="00A473A5"/>
    <w:rsid w:val="00AB0D87"/>
    <w:rsid w:val="00AB59F4"/>
    <w:rsid w:val="00AC2F4D"/>
    <w:rsid w:val="00AD0CE1"/>
    <w:rsid w:val="00B105FD"/>
    <w:rsid w:val="00B11A38"/>
    <w:rsid w:val="00BA3099"/>
    <w:rsid w:val="00BA356A"/>
    <w:rsid w:val="00C53829"/>
    <w:rsid w:val="00CE3393"/>
    <w:rsid w:val="00CF4736"/>
    <w:rsid w:val="00D0135E"/>
    <w:rsid w:val="00D43CEF"/>
    <w:rsid w:val="00D4580B"/>
    <w:rsid w:val="00D7443C"/>
    <w:rsid w:val="00D76212"/>
    <w:rsid w:val="00DD4488"/>
    <w:rsid w:val="00DE0C31"/>
    <w:rsid w:val="00DF66F1"/>
    <w:rsid w:val="00E41C4C"/>
    <w:rsid w:val="00E500A0"/>
    <w:rsid w:val="00E941C8"/>
    <w:rsid w:val="00E97C11"/>
    <w:rsid w:val="00F00894"/>
    <w:rsid w:val="00F06200"/>
    <w:rsid w:val="00F30D92"/>
    <w:rsid w:val="00F45AAE"/>
    <w:rsid w:val="00F87731"/>
    <w:rsid w:val="00FB347E"/>
    <w:rsid w:val="00FF02D5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5FD"/>
    <w:pPr>
      <w:spacing w:after="0" w:line="240" w:lineRule="auto"/>
    </w:pPr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105F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Times New Roman"/>
      <w:b/>
      <w:kern w:val="28"/>
      <w:position w:val="0"/>
      <w:sz w:val="28"/>
      <w:szCs w:val="20"/>
    </w:rPr>
  </w:style>
  <w:style w:type="paragraph" w:styleId="2">
    <w:name w:val="heading 2"/>
    <w:aliases w:val=" Знак2, Знак2 Знак,Знак2,Знак2 Знак"/>
    <w:basedOn w:val="a0"/>
    <w:next w:val="a0"/>
    <w:link w:val="20"/>
    <w:qFormat/>
    <w:rsid w:val="00D0135E"/>
    <w:pPr>
      <w:keepNext/>
      <w:spacing w:before="240" w:after="60"/>
      <w:outlineLvl w:val="1"/>
    </w:pPr>
    <w:rPr>
      <w:b/>
      <w:bCs/>
      <w:i/>
      <w:iCs/>
      <w:position w:val="0"/>
      <w:sz w:val="28"/>
      <w:szCs w:val="28"/>
    </w:rPr>
  </w:style>
  <w:style w:type="paragraph" w:styleId="3">
    <w:name w:val="heading 3"/>
    <w:basedOn w:val="a0"/>
    <w:link w:val="30"/>
    <w:qFormat/>
    <w:rsid w:val="00B105FD"/>
    <w:pPr>
      <w:outlineLvl w:val="2"/>
    </w:pPr>
    <w:rPr>
      <w:b/>
      <w:bCs/>
      <w:position w:val="0"/>
    </w:rPr>
  </w:style>
  <w:style w:type="paragraph" w:styleId="4">
    <w:name w:val="heading 4"/>
    <w:basedOn w:val="a0"/>
    <w:next w:val="a0"/>
    <w:link w:val="40"/>
    <w:qFormat/>
    <w:rsid w:val="00B105F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B105F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05F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5F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105FD"/>
    <w:rPr>
      <w:rFonts w:ascii="Times New Roman" w:eastAsia="Times New Roman" w:hAnsi="Times New Roman" w:cs="Times New Roman"/>
      <w:b/>
      <w:bCs/>
      <w:position w:val="6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B105FD"/>
    <w:rPr>
      <w:rFonts w:ascii="Times New Roman" w:eastAsia="Times New Roman" w:hAnsi="Times New Roman" w:cs="Times New Roman"/>
      <w:i/>
      <w:iCs/>
      <w:position w:val="6"/>
      <w:sz w:val="24"/>
      <w:szCs w:val="24"/>
      <w:lang w:eastAsia="ru-RU"/>
    </w:rPr>
  </w:style>
  <w:style w:type="paragraph" w:customStyle="1" w:styleId="11">
    <w:name w:val="Знак1 Знак Знак Знак"/>
    <w:basedOn w:val="a0"/>
    <w:rsid w:val="00B105FD"/>
    <w:pPr>
      <w:spacing w:after="60"/>
      <w:ind w:firstLine="709"/>
      <w:jc w:val="both"/>
    </w:pPr>
    <w:rPr>
      <w:bCs/>
      <w:position w:val="0"/>
    </w:rPr>
  </w:style>
  <w:style w:type="paragraph" w:customStyle="1" w:styleId="12">
    <w:name w:val="Верхний колонтитул1"/>
    <w:basedOn w:val="a0"/>
    <w:rsid w:val="00B105FD"/>
    <w:pPr>
      <w:tabs>
        <w:tab w:val="center" w:pos="4153"/>
        <w:tab w:val="right" w:pos="8306"/>
      </w:tabs>
    </w:pPr>
  </w:style>
  <w:style w:type="paragraph" w:styleId="a4">
    <w:name w:val="footer"/>
    <w:basedOn w:val="a0"/>
    <w:link w:val="a5"/>
    <w:uiPriority w:val="99"/>
    <w:rsid w:val="00B105F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6">
    <w:name w:val="header"/>
    <w:aliases w:val="ВерхКолонтитул"/>
    <w:basedOn w:val="a0"/>
    <w:link w:val="a7"/>
    <w:rsid w:val="00B105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ВерхКолонтитул Знак"/>
    <w:basedOn w:val="a1"/>
    <w:link w:val="a6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B105FD"/>
    <w:pPr>
      <w:framePr w:w="6457" w:hSpace="180" w:wrap="auto" w:vAnchor="text" w:hAnchor="page" w:x="3745" w:y="443"/>
      <w:spacing w:line="360" w:lineRule="auto"/>
      <w:jc w:val="center"/>
    </w:pPr>
    <w:rPr>
      <w:b/>
      <w:i/>
    </w:rPr>
  </w:style>
  <w:style w:type="character" w:styleId="a9">
    <w:name w:val="Hyperlink"/>
    <w:basedOn w:val="a1"/>
    <w:rsid w:val="00B105FD"/>
    <w:rPr>
      <w:color w:val="0000FF"/>
      <w:u w:val="single"/>
    </w:rPr>
  </w:style>
  <w:style w:type="table" w:styleId="aa">
    <w:name w:val="Table Grid"/>
    <w:basedOn w:val="a2"/>
    <w:uiPriority w:val="59"/>
    <w:rsid w:val="00B1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rsid w:val="00B105FD"/>
  </w:style>
  <w:style w:type="paragraph" w:styleId="ac">
    <w:name w:val="Body Text Indent"/>
    <w:basedOn w:val="a0"/>
    <w:link w:val="ad"/>
    <w:rsid w:val="00B105FD"/>
    <w:pPr>
      <w:ind w:firstLine="851"/>
      <w:jc w:val="both"/>
    </w:pPr>
    <w:rPr>
      <w:rFonts w:cs="Times New Roman"/>
      <w:b/>
      <w:position w:val="0"/>
      <w:szCs w:val="20"/>
    </w:rPr>
  </w:style>
  <w:style w:type="character" w:customStyle="1" w:styleId="ad">
    <w:name w:val="Основной текст с отступом Знак"/>
    <w:basedOn w:val="a1"/>
    <w:link w:val="ac"/>
    <w:rsid w:val="00B105F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e">
    <w:name w:val="Normal (Web)"/>
    <w:basedOn w:val="a0"/>
    <w:rsid w:val="00B105FD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f">
    <w:name w:val="Body Text"/>
    <w:basedOn w:val="a0"/>
    <w:link w:val="af0"/>
    <w:rsid w:val="00B105FD"/>
    <w:pPr>
      <w:spacing w:after="120"/>
    </w:pPr>
  </w:style>
  <w:style w:type="character" w:customStyle="1" w:styleId="af0">
    <w:name w:val="Основной текст Знак"/>
    <w:basedOn w:val="a1"/>
    <w:link w:val="af"/>
    <w:rsid w:val="00B105FD"/>
    <w:rPr>
      <w:rFonts w:ascii="Arial" w:eastAsia="Times New Roman" w:hAnsi="Arial" w:cs="Arial"/>
      <w:position w:val="6"/>
      <w:sz w:val="24"/>
      <w:szCs w:val="24"/>
      <w:lang w:eastAsia="ru-RU"/>
    </w:rPr>
  </w:style>
  <w:style w:type="character" w:customStyle="1" w:styleId="mw-headline">
    <w:name w:val="mw-headline"/>
    <w:basedOn w:val="a1"/>
    <w:rsid w:val="00B105FD"/>
  </w:style>
  <w:style w:type="paragraph" w:customStyle="1" w:styleId="ConsPlusNormal">
    <w:name w:val="ConsPlusNormal"/>
    <w:rsid w:val="00B1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B105FD"/>
    <w:pPr>
      <w:ind w:left="-113" w:right="-113"/>
      <w:jc w:val="center"/>
    </w:pPr>
    <w:rPr>
      <w:rFonts w:ascii="Times New Roman" w:hAnsi="Times New Roman" w:cs="Times New Roman"/>
      <w:b/>
      <w:bCs/>
      <w:position w:val="0"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B10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7">
    <w:name w:val="127 см"/>
    <w:basedOn w:val="a0"/>
    <w:next w:val="a0"/>
    <w:rsid w:val="00B105FD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Normal">
    <w:name w:val="Normal Знак"/>
    <w:link w:val="Normal0"/>
    <w:rsid w:val="00B105F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 Знак"/>
    <w:basedOn w:val="a1"/>
    <w:link w:val="Normal"/>
    <w:rsid w:val="00B105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">
    <w:name w:val="S_Обычный"/>
    <w:basedOn w:val="a0"/>
    <w:link w:val="S0"/>
    <w:rsid w:val="00B105FD"/>
    <w:pPr>
      <w:spacing w:line="360" w:lineRule="auto"/>
      <w:ind w:firstLine="709"/>
      <w:jc w:val="both"/>
    </w:pPr>
    <w:rPr>
      <w:rFonts w:ascii="Times New Roman" w:hAnsi="Times New Roman" w:cs="Times New Roman"/>
      <w:position w:val="0"/>
    </w:rPr>
  </w:style>
  <w:style w:type="character" w:customStyle="1" w:styleId="S0">
    <w:name w:val="S_Обычный Знак"/>
    <w:basedOn w:val="a1"/>
    <w:link w:val="S"/>
    <w:rsid w:val="00B1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aliases w:val="Маркированный список Знак Знак,Маркированный Знак Знак"/>
    <w:basedOn w:val="a0"/>
    <w:link w:val="af1"/>
    <w:rsid w:val="00B105FD"/>
    <w:pPr>
      <w:widowControl w:val="0"/>
      <w:numPr>
        <w:numId w:val="4"/>
      </w:numPr>
      <w:tabs>
        <w:tab w:val="clear" w:pos="284"/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rFonts w:ascii="Times New Roman" w:hAnsi="Times New Roman" w:cs="Times New Roman"/>
      <w:position w:val="0"/>
      <w:sz w:val="26"/>
      <w:szCs w:val="20"/>
    </w:rPr>
  </w:style>
  <w:style w:type="character" w:customStyle="1" w:styleId="af1">
    <w:name w:val="Маркированный список Знак"/>
    <w:aliases w:val="Маркированный список Знак Знак Знак,Маркированный Знак Знак Знак"/>
    <w:basedOn w:val="a1"/>
    <w:link w:val="a"/>
    <w:rsid w:val="00B105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B105F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B105F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paragraph" w:customStyle="1" w:styleId="210">
    <w:name w:val="Основной текст с отступом 21"/>
    <w:basedOn w:val="a0"/>
    <w:rsid w:val="00B105F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character" w:styleId="af2">
    <w:name w:val="FollowedHyperlink"/>
    <w:basedOn w:val="a1"/>
    <w:rsid w:val="00B105FD"/>
    <w:rPr>
      <w:color w:val="800080"/>
      <w:u w:val="single"/>
    </w:rPr>
  </w:style>
  <w:style w:type="paragraph" w:customStyle="1" w:styleId="u">
    <w:name w:val="u"/>
    <w:basedOn w:val="a0"/>
    <w:rsid w:val="00B105FD"/>
    <w:pPr>
      <w:ind w:firstLine="390"/>
      <w:jc w:val="both"/>
    </w:pPr>
    <w:rPr>
      <w:rFonts w:ascii="Times New Roman" w:hAnsi="Times New Roman" w:cs="Times New Roman"/>
      <w:position w:val="0"/>
    </w:rPr>
  </w:style>
  <w:style w:type="paragraph" w:styleId="af3">
    <w:name w:val="Document Map"/>
    <w:basedOn w:val="a0"/>
    <w:link w:val="af4"/>
    <w:semiHidden/>
    <w:rsid w:val="00B105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B105FD"/>
    <w:rPr>
      <w:rFonts w:ascii="Tahoma" w:eastAsia="Times New Roman" w:hAnsi="Tahoma" w:cs="Tahoma"/>
      <w:position w:val="6"/>
      <w:sz w:val="20"/>
      <w:szCs w:val="20"/>
      <w:shd w:val="clear" w:color="auto" w:fill="000080"/>
      <w:lang w:eastAsia="ru-RU"/>
    </w:rPr>
  </w:style>
  <w:style w:type="character" w:customStyle="1" w:styleId="FontStyle16">
    <w:name w:val="Font Style16"/>
    <w:basedOn w:val="a1"/>
    <w:rsid w:val="00B105FD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rsid w:val="00B105F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105FD"/>
    <w:pPr>
      <w:widowControl w:val="0"/>
      <w:autoSpaceDE w:val="0"/>
      <w:autoSpaceDN w:val="0"/>
      <w:adjustRightInd w:val="0"/>
    </w:pPr>
    <w:rPr>
      <w:position w:val="0"/>
    </w:rPr>
  </w:style>
  <w:style w:type="paragraph" w:styleId="af5">
    <w:name w:val="List Paragraph"/>
    <w:basedOn w:val="a0"/>
    <w:uiPriority w:val="34"/>
    <w:qFormat/>
    <w:rsid w:val="00B105FD"/>
    <w:pPr>
      <w:ind w:left="720"/>
      <w:contextualSpacing/>
    </w:pPr>
    <w:rPr>
      <w:rFonts w:ascii="Times New Roman" w:hAnsi="Times New Roman" w:cs="Times New Roman"/>
      <w:position w:val="0"/>
    </w:rPr>
  </w:style>
  <w:style w:type="paragraph" w:customStyle="1" w:styleId="consplusnormal0">
    <w:name w:val="consplusnormal"/>
    <w:basedOn w:val="a0"/>
    <w:rsid w:val="00B105FD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f6">
    <w:name w:val="Balloon Text"/>
    <w:basedOn w:val="a0"/>
    <w:link w:val="af7"/>
    <w:uiPriority w:val="99"/>
    <w:semiHidden/>
    <w:rsid w:val="00B1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B105FD"/>
    <w:rPr>
      <w:rFonts w:ascii="Tahoma" w:eastAsia="Times New Roman" w:hAnsi="Tahoma" w:cs="Tahoma"/>
      <w:position w:val="6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922DB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22DB9"/>
    <w:rPr>
      <w:rFonts w:ascii="Arial" w:eastAsia="Times New Roman" w:hAnsi="Arial" w:cs="Arial"/>
      <w:position w:val="6"/>
      <w:sz w:val="24"/>
      <w:szCs w:val="24"/>
      <w:lang w:eastAsia="ru-RU"/>
    </w:rPr>
  </w:style>
  <w:style w:type="character" w:customStyle="1" w:styleId="20">
    <w:name w:val="Заголовок 2 Знак"/>
    <w:aliases w:val=" Знак2 Знак1, Знак2 Знак Знак,Знак2 Знак1,Знак2 Знак Знак"/>
    <w:basedOn w:val="a1"/>
    <w:link w:val="2"/>
    <w:rsid w:val="00D01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E324-9857-413A-9074-69511CF0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74</Pages>
  <Words>14788</Words>
  <Characters>84294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Султан1</dc:creator>
  <cp:keywords/>
  <dc:description/>
  <cp:lastModifiedBy>Надя</cp:lastModifiedBy>
  <cp:revision>18</cp:revision>
  <cp:lastPrinted>2012-10-19T06:14:00Z</cp:lastPrinted>
  <dcterms:created xsi:type="dcterms:W3CDTF">2012-09-18T12:54:00Z</dcterms:created>
  <dcterms:modified xsi:type="dcterms:W3CDTF">2012-10-19T06:21:00Z</dcterms:modified>
</cp:coreProperties>
</file>